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0F" w:rsidRPr="00C064EC" w:rsidRDefault="00C5650F" w:rsidP="006D10B3">
      <w:pPr>
        <w:spacing w:line="360" w:lineRule="auto"/>
        <w:rPr>
          <w:rFonts w:ascii="Trebuchet MS" w:hAnsi="Trebuchet MS" w:cs="Arial"/>
          <w:b/>
          <w:sz w:val="32"/>
          <w:szCs w:val="32"/>
        </w:rPr>
      </w:pPr>
      <w:bookmarkStart w:id="0" w:name="_GoBack"/>
      <w:bookmarkEnd w:id="0"/>
    </w:p>
    <w:p w:rsidR="00C5650F" w:rsidRPr="00C064EC" w:rsidRDefault="00C5650F" w:rsidP="006D10B3">
      <w:pPr>
        <w:spacing w:line="360" w:lineRule="auto"/>
        <w:rPr>
          <w:rFonts w:ascii="Trebuchet MS" w:hAnsi="Trebuchet MS" w:cs="Arial"/>
          <w:b/>
          <w:sz w:val="32"/>
          <w:szCs w:val="32"/>
        </w:rPr>
      </w:pPr>
    </w:p>
    <w:p w:rsidR="00C5650F" w:rsidRPr="00C064EC" w:rsidRDefault="00C5650F" w:rsidP="006D10B3">
      <w:pPr>
        <w:spacing w:line="360" w:lineRule="auto"/>
        <w:rPr>
          <w:rFonts w:ascii="Trebuchet MS" w:hAnsi="Trebuchet MS" w:cs="Arial"/>
          <w:b/>
          <w:sz w:val="32"/>
          <w:szCs w:val="32"/>
        </w:rPr>
      </w:pPr>
    </w:p>
    <w:p w:rsidR="00C5650F" w:rsidRPr="00C064EC" w:rsidRDefault="00C5650F" w:rsidP="006D10B3">
      <w:pPr>
        <w:spacing w:line="360" w:lineRule="auto"/>
        <w:rPr>
          <w:rFonts w:ascii="Trebuchet MS" w:hAnsi="Trebuchet MS" w:cs="Arial"/>
          <w:b/>
          <w:sz w:val="32"/>
          <w:szCs w:val="32"/>
        </w:rPr>
      </w:pPr>
    </w:p>
    <w:p w:rsidR="00C5650F" w:rsidRPr="00C064EC" w:rsidRDefault="00C5650F" w:rsidP="006D10B3">
      <w:pPr>
        <w:spacing w:line="360" w:lineRule="auto"/>
        <w:rPr>
          <w:rFonts w:ascii="Trebuchet MS" w:hAnsi="Trebuchet MS" w:cs="Arial"/>
          <w:b/>
          <w:sz w:val="32"/>
          <w:szCs w:val="32"/>
        </w:rPr>
      </w:pPr>
    </w:p>
    <w:p w:rsidR="00C5650F" w:rsidRPr="00C064EC" w:rsidRDefault="00C5650F" w:rsidP="006D10B3">
      <w:pPr>
        <w:spacing w:line="360" w:lineRule="auto"/>
        <w:rPr>
          <w:rFonts w:ascii="Trebuchet MS" w:hAnsi="Trebuchet MS" w:cs="Arial"/>
          <w:b/>
          <w:sz w:val="32"/>
          <w:szCs w:val="32"/>
        </w:rPr>
      </w:pPr>
    </w:p>
    <w:p w:rsidR="00C5650F" w:rsidRPr="00C064EC" w:rsidRDefault="00C5650F" w:rsidP="006D10B3">
      <w:pPr>
        <w:spacing w:line="360" w:lineRule="auto"/>
        <w:rPr>
          <w:rFonts w:ascii="Trebuchet MS" w:hAnsi="Trebuchet MS" w:cs="Arial"/>
          <w:b/>
          <w:sz w:val="32"/>
          <w:szCs w:val="32"/>
        </w:rPr>
      </w:pPr>
    </w:p>
    <w:p w:rsidR="00851780" w:rsidRPr="00C064EC" w:rsidRDefault="009643E5" w:rsidP="00C064EC">
      <w:pPr>
        <w:spacing w:line="360" w:lineRule="auto"/>
        <w:jc w:val="center"/>
        <w:rPr>
          <w:rFonts w:ascii="Trebuchet MS" w:eastAsia="@헤드라인A" w:hAnsi="Trebuchet MS" w:cs="Arial"/>
          <w:b/>
          <w:color w:val="17365D"/>
          <w:spacing w:val="5"/>
          <w:kern w:val="28"/>
          <w:sz w:val="36"/>
          <w:szCs w:val="36"/>
        </w:rPr>
      </w:pPr>
      <w:r w:rsidRPr="00C064EC">
        <w:rPr>
          <w:rFonts w:ascii="Trebuchet MS" w:eastAsia="@헤드라인A" w:hAnsi="Trebuchet MS" w:cs="Arial"/>
          <w:b/>
          <w:color w:val="17365D"/>
          <w:spacing w:val="5"/>
          <w:kern w:val="28"/>
          <w:sz w:val="36"/>
          <w:szCs w:val="36"/>
        </w:rPr>
        <w:t>Whistleblowing</w:t>
      </w:r>
      <w:r w:rsidR="00E44E81" w:rsidRPr="00C064EC">
        <w:rPr>
          <w:rFonts w:ascii="Trebuchet MS" w:eastAsia="@헤드라인A" w:hAnsi="Trebuchet MS" w:cs="Arial"/>
          <w:b/>
          <w:color w:val="17365D"/>
          <w:spacing w:val="5"/>
          <w:kern w:val="28"/>
          <w:sz w:val="36"/>
          <w:szCs w:val="36"/>
        </w:rPr>
        <w:t xml:space="preserve"> </w:t>
      </w:r>
      <w:r w:rsidR="007D4C06" w:rsidRPr="00C064EC">
        <w:rPr>
          <w:rFonts w:ascii="Trebuchet MS" w:eastAsia="@헤드라인A" w:hAnsi="Trebuchet MS" w:cs="Arial"/>
          <w:b/>
          <w:color w:val="17365D"/>
          <w:spacing w:val="5"/>
          <w:kern w:val="28"/>
          <w:sz w:val="36"/>
          <w:szCs w:val="36"/>
        </w:rPr>
        <w:t>Policy</w:t>
      </w:r>
    </w:p>
    <w:p w:rsidR="00C5650F" w:rsidRPr="00C064EC" w:rsidRDefault="00C064EC" w:rsidP="00C064EC">
      <w:pPr>
        <w:spacing w:line="360" w:lineRule="auto"/>
        <w:jc w:val="center"/>
        <w:rPr>
          <w:rFonts w:ascii="Trebuchet MS" w:hAnsi="Trebuchet MS" w:cs="Arial"/>
          <w:b/>
          <w:sz w:val="28"/>
          <w:szCs w:val="28"/>
        </w:rPr>
      </w:pPr>
      <w:r w:rsidRPr="00C064EC">
        <w:rPr>
          <w:rFonts w:ascii="Trebuchet MS" w:hAnsi="Trebuchet MS"/>
          <w:noProof/>
          <w:lang w:eastAsia="en-GB"/>
        </w:rPr>
        <w:drawing>
          <wp:inline distT="0" distB="0" distL="0" distR="0" wp14:anchorId="7C196304" wp14:editId="74F88F61">
            <wp:extent cx="4309435" cy="2035834"/>
            <wp:effectExtent l="0" t="0" r="0" b="2540"/>
            <wp:docPr id="1" name="Picture 1"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25" cy="2036869"/>
                    </a:xfrm>
                    <a:prstGeom prst="rect">
                      <a:avLst/>
                    </a:prstGeom>
                    <a:noFill/>
                    <a:ln>
                      <a:noFill/>
                    </a:ln>
                  </pic:spPr>
                </pic:pic>
              </a:graphicData>
            </a:graphic>
          </wp:inline>
        </w:drawing>
      </w: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cs="Arial"/>
          <w:b/>
          <w:sz w:val="28"/>
          <w:szCs w:val="28"/>
        </w:rPr>
      </w:pPr>
    </w:p>
    <w:p w:rsidR="00C064EC" w:rsidRPr="00C064EC" w:rsidRDefault="00C064EC" w:rsidP="00C064EC">
      <w:pPr>
        <w:spacing w:line="360" w:lineRule="auto"/>
        <w:ind w:left="-284"/>
        <w:rPr>
          <w:rFonts w:ascii="Trebuchet MS" w:hAnsi="Trebuchet MS"/>
          <w:b/>
          <w:color w:val="00B0F0"/>
          <w:sz w:val="28"/>
          <w:szCs w:val="28"/>
        </w:rPr>
      </w:pPr>
      <w:r w:rsidRPr="00C064EC">
        <w:rPr>
          <w:rFonts w:ascii="Trebuchet MS" w:hAnsi="Trebuchet MS"/>
          <w:b/>
          <w:color w:val="00B0F0"/>
          <w:sz w:val="28"/>
          <w:szCs w:val="28"/>
        </w:rPr>
        <w:t>Education is for improving lives and for leaving your community and world better than you found it.</w:t>
      </w:r>
    </w:p>
    <w:p w:rsidR="00C064EC" w:rsidRPr="00C064EC" w:rsidRDefault="00C064EC">
      <w:pPr>
        <w:spacing w:after="200" w:line="276" w:lineRule="auto"/>
        <w:rPr>
          <w:rFonts w:ascii="Trebuchet MS" w:hAnsi="Trebuchet MS"/>
          <w:b/>
          <w:color w:val="00B0F0"/>
          <w:sz w:val="28"/>
          <w:szCs w:val="28"/>
        </w:rPr>
      </w:pPr>
      <w:r w:rsidRPr="00C064EC">
        <w:rPr>
          <w:rFonts w:ascii="Trebuchet MS" w:hAnsi="Trebuchet MS"/>
          <w:b/>
          <w:color w:val="00B0F0"/>
          <w:sz w:val="28"/>
          <w:szCs w:val="28"/>
        </w:rPr>
        <w:br w:type="page"/>
      </w:r>
    </w:p>
    <w:p w:rsidR="00C064EC" w:rsidRPr="00C064EC" w:rsidRDefault="00C064EC" w:rsidP="00C064EC">
      <w:pPr>
        <w:spacing w:line="360" w:lineRule="auto"/>
        <w:ind w:left="-284"/>
        <w:rPr>
          <w:rFonts w:ascii="Trebuchet MS" w:hAnsi="Trebuchet MS"/>
          <w:b/>
          <w:color w:val="00B0F0"/>
          <w:sz w:val="28"/>
          <w:szCs w:val="28"/>
        </w:rPr>
      </w:pPr>
    </w:p>
    <w:sdt>
      <w:sdtPr>
        <w:rPr>
          <w:rFonts w:ascii="Trebuchet MS" w:eastAsia="Times New Roman" w:hAnsi="Trebuchet MS" w:cs="Times New Roman"/>
          <w:b w:val="0"/>
          <w:bCs w:val="0"/>
          <w:color w:val="auto"/>
          <w:sz w:val="24"/>
          <w:szCs w:val="20"/>
          <w:lang w:val="en-GB" w:eastAsia="en-US"/>
        </w:rPr>
        <w:id w:val="1037394829"/>
        <w:docPartObj>
          <w:docPartGallery w:val="Table of Contents"/>
          <w:docPartUnique/>
        </w:docPartObj>
      </w:sdtPr>
      <w:sdtEndPr>
        <w:rPr>
          <w:noProof/>
        </w:rPr>
      </w:sdtEndPr>
      <w:sdtContent>
        <w:p w:rsidR="00C064EC" w:rsidRPr="00C064EC" w:rsidRDefault="00C064EC">
          <w:pPr>
            <w:pStyle w:val="TOCHeading"/>
            <w:rPr>
              <w:rFonts w:ascii="Trebuchet MS" w:hAnsi="Trebuchet MS"/>
            </w:rPr>
          </w:pPr>
          <w:r w:rsidRPr="00C064EC">
            <w:rPr>
              <w:rFonts w:ascii="Trebuchet MS" w:hAnsi="Trebuchet MS"/>
            </w:rPr>
            <w:t>Contents</w:t>
          </w:r>
        </w:p>
        <w:p w:rsidR="00C064EC" w:rsidRPr="00C064EC" w:rsidRDefault="00C064EC">
          <w:pPr>
            <w:pStyle w:val="TOC1"/>
            <w:tabs>
              <w:tab w:val="left" w:pos="440"/>
              <w:tab w:val="right" w:leader="dot" w:pos="9016"/>
            </w:tabs>
            <w:rPr>
              <w:rFonts w:ascii="Trebuchet MS" w:hAnsi="Trebuchet MS"/>
              <w:noProof/>
            </w:rPr>
          </w:pPr>
          <w:r w:rsidRPr="00C064EC">
            <w:rPr>
              <w:rFonts w:ascii="Trebuchet MS" w:hAnsi="Trebuchet MS"/>
            </w:rPr>
            <w:fldChar w:fldCharType="begin"/>
          </w:r>
          <w:r w:rsidRPr="00C064EC">
            <w:rPr>
              <w:rFonts w:ascii="Trebuchet MS" w:hAnsi="Trebuchet MS"/>
            </w:rPr>
            <w:instrText xml:space="preserve"> TOC \o "1-3" \h \z \u </w:instrText>
          </w:r>
          <w:r w:rsidRPr="00C064EC">
            <w:rPr>
              <w:rFonts w:ascii="Trebuchet MS" w:hAnsi="Trebuchet MS"/>
            </w:rPr>
            <w:fldChar w:fldCharType="separate"/>
          </w:r>
          <w:hyperlink w:anchor="_Toc511127009" w:history="1">
            <w:r w:rsidRPr="00C064EC">
              <w:rPr>
                <w:rStyle w:val="Hyperlink"/>
                <w:rFonts w:ascii="Trebuchet MS" w:eastAsia="@헤드라인A" w:hAnsi="Trebuchet MS" w:cs="Arial"/>
                <w:b/>
                <w:bCs/>
                <w:noProof/>
              </w:rPr>
              <w:t>1.</w:t>
            </w:r>
            <w:r w:rsidRPr="00C064EC">
              <w:rPr>
                <w:rFonts w:ascii="Trebuchet MS" w:hAnsi="Trebuchet MS"/>
                <w:noProof/>
              </w:rPr>
              <w:tab/>
            </w:r>
            <w:r w:rsidRPr="00C064EC">
              <w:rPr>
                <w:rStyle w:val="Hyperlink"/>
                <w:rFonts w:ascii="Trebuchet MS" w:eastAsia="@헤드라인A" w:hAnsi="Trebuchet MS" w:cs="Arial"/>
                <w:b/>
                <w:bCs/>
                <w:noProof/>
              </w:rPr>
              <w:t>Introduction</w:t>
            </w:r>
            <w:r w:rsidRPr="00C064EC">
              <w:rPr>
                <w:rFonts w:ascii="Trebuchet MS" w:hAnsi="Trebuchet MS"/>
                <w:noProof/>
                <w:webHidden/>
              </w:rPr>
              <w:tab/>
            </w:r>
            <w:r w:rsidRPr="00C064EC">
              <w:rPr>
                <w:rFonts w:ascii="Trebuchet MS" w:hAnsi="Trebuchet MS"/>
                <w:noProof/>
                <w:webHidden/>
              </w:rPr>
              <w:fldChar w:fldCharType="begin"/>
            </w:r>
            <w:r w:rsidRPr="00C064EC">
              <w:rPr>
                <w:rFonts w:ascii="Trebuchet MS" w:hAnsi="Trebuchet MS"/>
                <w:noProof/>
                <w:webHidden/>
              </w:rPr>
              <w:instrText xml:space="preserve"> PAGEREF _Toc511127009 \h </w:instrText>
            </w:r>
            <w:r w:rsidRPr="00C064EC">
              <w:rPr>
                <w:rFonts w:ascii="Trebuchet MS" w:hAnsi="Trebuchet MS"/>
                <w:noProof/>
                <w:webHidden/>
              </w:rPr>
            </w:r>
            <w:r w:rsidRPr="00C064EC">
              <w:rPr>
                <w:rFonts w:ascii="Trebuchet MS" w:hAnsi="Trebuchet MS"/>
                <w:noProof/>
                <w:webHidden/>
              </w:rPr>
              <w:fldChar w:fldCharType="separate"/>
            </w:r>
            <w:r w:rsidRPr="00C064EC">
              <w:rPr>
                <w:rFonts w:ascii="Trebuchet MS" w:hAnsi="Trebuchet MS"/>
                <w:noProof/>
                <w:webHidden/>
              </w:rPr>
              <w:t>3</w:t>
            </w:r>
            <w:r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0" w:history="1">
            <w:r w:rsidR="00C064EC" w:rsidRPr="00C064EC">
              <w:rPr>
                <w:rStyle w:val="Hyperlink"/>
                <w:rFonts w:ascii="Trebuchet MS" w:eastAsia="@헤드라인A" w:hAnsi="Trebuchet MS" w:cs="Arial"/>
                <w:b/>
                <w:bCs/>
                <w:noProof/>
              </w:rPr>
              <w:t>2.</w:t>
            </w:r>
            <w:r w:rsidR="00C064EC" w:rsidRPr="00C064EC">
              <w:rPr>
                <w:rFonts w:ascii="Trebuchet MS" w:hAnsi="Trebuchet MS"/>
                <w:noProof/>
              </w:rPr>
              <w:tab/>
            </w:r>
            <w:r w:rsidR="00C064EC" w:rsidRPr="00C064EC">
              <w:rPr>
                <w:rStyle w:val="Hyperlink"/>
                <w:rFonts w:ascii="Trebuchet MS" w:eastAsia="@헤드라인A" w:hAnsi="Trebuchet MS" w:cs="Arial"/>
                <w:b/>
                <w:bCs/>
                <w:noProof/>
              </w:rPr>
              <w:t>Background</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_Toc511127010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3</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1" w:history="1">
            <w:r w:rsidR="00C064EC" w:rsidRPr="00C064EC">
              <w:rPr>
                <w:rStyle w:val="Hyperlink"/>
                <w:rFonts w:ascii="Trebuchet MS" w:eastAsia="@헤드라인A" w:hAnsi="Trebuchet MS" w:cs="Arial"/>
                <w:b/>
                <w:bCs/>
                <w:noProof/>
              </w:rPr>
              <w:t>3.</w:t>
            </w:r>
            <w:r w:rsidR="00C064EC" w:rsidRPr="00C064EC">
              <w:rPr>
                <w:rFonts w:ascii="Trebuchet MS" w:hAnsi="Trebuchet MS"/>
                <w:noProof/>
              </w:rPr>
              <w:tab/>
            </w:r>
            <w:r w:rsidR="00C064EC" w:rsidRPr="00C064EC">
              <w:rPr>
                <w:rStyle w:val="Hyperlink"/>
                <w:rFonts w:ascii="Trebuchet MS" w:eastAsia="@헤드라인A" w:hAnsi="Trebuchet MS" w:cs="Arial"/>
                <w:b/>
                <w:bCs/>
                <w:noProof/>
              </w:rPr>
              <w:t>Scope</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_Toc511127011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4</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2" w:history="1">
            <w:r w:rsidR="00C064EC" w:rsidRPr="00C064EC">
              <w:rPr>
                <w:rStyle w:val="Hyperlink"/>
                <w:rFonts w:ascii="Trebuchet MS" w:eastAsia="@헤드라인A" w:hAnsi="Trebuchet MS" w:cs="Arial"/>
                <w:b/>
                <w:bCs/>
                <w:noProof/>
              </w:rPr>
              <w:t>4.</w:t>
            </w:r>
            <w:r w:rsidR="00C064EC" w:rsidRPr="00C064EC">
              <w:rPr>
                <w:rFonts w:ascii="Trebuchet MS" w:hAnsi="Trebuchet MS"/>
                <w:noProof/>
              </w:rPr>
              <w:tab/>
            </w:r>
            <w:r w:rsidR="00C064EC" w:rsidRPr="00C064EC">
              <w:rPr>
                <w:rStyle w:val="Hyperlink"/>
                <w:rFonts w:ascii="Trebuchet MS" w:eastAsia="@헤드라인A" w:hAnsi="Trebuchet MS" w:cs="Arial"/>
                <w:b/>
                <w:bCs/>
                <w:noProof/>
              </w:rPr>
              <w:t>What is a whistleblower?</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_Toc511127012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5</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3" w:history="1">
            <w:r w:rsidR="00C064EC" w:rsidRPr="00C064EC">
              <w:rPr>
                <w:rStyle w:val="Hyperlink"/>
                <w:rFonts w:ascii="Trebuchet MS" w:eastAsia="@헤드라인A" w:hAnsi="Trebuchet MS" w:cs="Arial"/>
                <w:b/>
                <w:bCs/>
                <w:noProof/>
              </w:rPr>
              <w:t>5.</w:t>
            </w:r>
            <w:r w:rsidR="00C064EC" w:rsidRPr="00C064EC">
              <w:rPr>
                <w:rFonts w:ascii="Trebuchet MS" w:hAnsi="Trebuchet MS"/>
                <w:noProof/>
              </w:rPr>
              <w:tab/>
            </w:r>
            <w:r w:rsidR="00C064EC" w:rsidRPr="00C064EC">
              <w:rPr>
                <w:rStyle w:val="Hyperlink"/>
                <w:rFonts w:ascii="Trebuchet MS" w:eastAsia="@헤드라인A" w:hAnsi="Trebuchet MS" w:cs="Arial"/>
                <w:b/>
                <w:bCs/>
                <w:noProof/>
              </w:rPr>
              <w:t>Harassment or victimisation</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_Toc511127013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5</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4" w:history="1">
            <w:r w:rsidR="00C064EC" w:rsidRPr="00C064EC">
              <w:rPr>
                <w:rStyle w:val="Hyperlink"/>
                <w:rFonts w:ascii="Trebuchet MS" w:eastAsia="@헤드라인A" w:hAnsi="Trebuchet MS" w:cs="Arial"/>
                <w:b/>
                <w:bCs/>
                <w:noProof/>
              </w:rPr>
              <w:t>6.</w:t>
            </w:r>
            <w:r w:rsidR="00C064EC" w:rsidRPr="00C064EC">
              <w:rPr>
                <w:rFonts w:ascii="Trebuchet MS" w:hAnsi="Trebuchet MS"/>
                <w:noProof/>
              </w:rPr>
              <w:tab/>
            </w:r>
            <w:r w:rsidR="00C064EC" w:rsidRPr="00C064EC">
              <w:rPr>
                <w:rStyle w:val="Hyperlink"/>
                <w:rFonts w:ascii="Trebuchet MS" w:eastAsia="@헤드라인A" w:hAnsi="Trebuchet MS" w:cs="Arial"/>
                <w:b/>
                <w:bCs/>
                <w:noProof/>
              </w:rPr>
              <w:t>Procedure</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_Toc511127014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6</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5" w:history="1">
            <w:r w:rsidR="00C064EC" w:rsidRPr="00C064EC">
              <w:rPr>
                <w:rStyle w:val="Hyperlink"/>
                <w:rFonts w:ascii="Trebuchet MS" w:eastAsia="@헤드라인A" w:hAnsi="Trebuchet MS" w:cs="Arial"/>
                <w:b/>
                <w:bCs/>
                <w:noProof/>
              </w:rPr>
              <w:t>7.</w:t>
            </w:r>
            <w:r w:rsidR="00C064EC" w:rsidRPr="00C064EC">
              <w:rPr>
                <w:rFonts w:ascii="Trebuchet MS" w:hAnsi="Trebuchet MS"/>
                <w:noProof/>
              </w:rPr>
              <w:tab/>
            </w:r>
            <w:r w:rsidR="00C064EC" w:rsidRPr="00C064EC">
              <w:rPr>
                <w:rStyle w:val="Hyperlink"/>
                <w:rFonts w:ascii="Trebuchet MS" w:eastAsia="@헤드라인A" w:hAnsi="Trebuchet MS" w:cs="Arial"/>
                <w:b/>
                <w:bCs/>
                <w:noProof/>
              </w:rPr>
              <w:t>What happens next</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_Toc511127015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6</w:t>
            </w:r>
            <w:r w:rsidR="00C064EC" w:rsidRPr="00C064EC">
              <w:rPr>
                <w:rFonts w:ascii="Trebuchet MS" w:hAnsi="Trebuchet MS"/>
                <w:noProof/>
                <w:webHidden/>
              </w:rPr>
              <w:fldChar w:fldCharType="end"/>
            </w:r>
          </w:hyperlink>
        </w:p>
        <w:p w:rsidR="00C064EC" w:rsidRPr="00C064EC" w:rsidRDefault="003939DF">
          <w:pPr>
            <w:pStyle w:val="TOC1"/>
            <w:tabs>
              <w:tab w:val="left" w:pos="440"/>
              <w:tab w:val="right" w:leader="dot" w:pos="9016"/>
            </w:tabs>
            <w:rPr>
              <w:rFonts w:ascii="Trebuchet MS" w:hAnsi="Trebuchet MS"/>
              <w:noProof/>
            </w:rPr>
          </w:pPr>
          <w:hyperlink w:anchor="_Toc511127016" w:history="1">
            <w:r w:rsidR="00C064EC" w:rsidRPr="00C064EC">
              <w:rPr>
                <w:rStyle w:val="Hyperlink"/>
                <w:rFonts w:ascii="Trebuchet MS" w:eastAsia="@헤드라인A" w:hAnsi="Trebuchet MS" w:cs="Arial"/>
                <w:b/>
                <w:bCs/>
                <w:noProof/>
              </w:rPr>
              <w:t>8.</w:t>
            </w:r>
            <w:r w:rsidR="00C064EC" w:rsidRPr="00C064EC">
              <w:rPr>
                <w:rFonts w:ascii="Trebuchet MS" w:hAnsi="Trebuchet MS"/>
                <w:noProof/>
              </w:rPr>
              <w:tab/>
            </w:r>
            <w:r w:rsidR="00C064EC" w:rsidRPr="00C064EC">
              <w:rPr>
                <w:rStyle w:val="Hyperlink"/>
                <w:rFonts w:ascii="Trebuchet MS" w:eastAsia="@헤드라인A" w:hAnsi="Trebuchet MS" w:cs="Arial"/>
                <w:b/>
                <w:bCs/>
                <w:noProof/>
              </w:rPr>
              <w:t>What the Trust asks of whistleblowers</w:t>
            </w:r>
            <w:r w:rsidR="00C064EC" w:rsidRPr="00C064EC">
              <w:rPr>
                <w:rFonts w:ascii="Trebuchet MS" w:hAnsi="Trebuchet MS"/>
                <w:noProof/>
                <w:webHidden/>
              </w:rPr>
              <w:tab/>
            </w:r>
            <w:r w:rsidR="00C064EC" w:rsidRPr="00C064EC">
              <w:rPr>
                <w:rFonts w:ascii="Trebuchet MS" w:hAnsi="Trebuchet MS"/>
                <w:noProof/>
                <w:webHidden/>
              </w:rPr>
              <w:fldChar w:fldCharType="begin"/>
            </w:r>
            <w:r w:rsidR="00C064EC" w:rsidRPr="00C064EC">
              <w:rPr>
                <w:rFonts w:ascii="Trebuchet MS" w:hAnsi="Trebuchet MS"/>
                <w:noProof/>
                <w:webHidden/>
              </w:rPr>
              <w:instrText xml:space="preserve"> PAGEREF _Toc511127016 \h </w:instrText>
            </w:r>
            <w:r w:rsidR="00C064EC" w:rsidRPr="00C064EC">
              <w:rPr>
                <w:rFonts w:ascii="Trebuchet MS" w:hAnsi="Trebuchet MS"/>
                <w:noProof/>
                <w:webHidden/>
              </w:rPr>
            </w:r>
            <w:r w:rsidR="00C064EC" w:rsidRPr="00C064EC">
              <w:rPr>
                <w:rFonts w:ascii="Trebuchet MS" w:hAnsi="Trebuchet MS"/>
                <w:noProof/>
                <w:webHidden/>
              </w:rPr>
              <w:fldChar w:fldCharType="separate"/>
            </w:r>
            <w:r w:rsidR="00C064EC" w:rsidRPr="00C064EC">
              <w:rPr>
                <w:rFonts w:ascii="Trebuchet MS" w:hAnsi="Trebuchet MS"/>
                <w:noProof/>
                <w:webHidden/>
              </w:rPr>
              <w:t>7</w:t>
            </w:r>
            <w:r w:rsidR="00C064EC" w:rsidRPr="00C064EC">
              <w:rPr>
                <w:rFonts w:ascii="Trebuchet MS" w:hAnsi="Trebuchet MS"/>
                <w:noProof/>
                <w:webHidden/>
              </w:rPr>
              <w:fldChar w:fldCharType="end"/>
            </w:r>
          </w:hyperlink>
        </w:p>
        <w:p w:rsidR="00C064EC" w:rsidRPr="00C064EC" w:rsidRDefault="00C064EC">
          <w:pPr>
            <w:rPr>
              <w:rFonts w:ascii="Trebuchet MS" w:hAnsi="Trebuchet MS"/>
            </w:rPr>
          </w:pPr>
          <w:r w:rsidRPr="00C064EC">
            <w:rPr>
              <w:rFonts w:ascii="Trebuchet MS" w:hAnsi="Trebuchet MS"/>
              <w:b/>
              <w:bCs/>
              <w:noProof/>
            </w:rPr>
            <w:fldChar w:fldCharType="end"/>
          </w:r>
        </w:p>
      </w:sdtContent>
    </w:sdt>
    <w:p w:rsidR="00447824" w:rsidRPr="00C064EC" w:rsidRDefault="00447824"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C064EC" w:rsidRPr="00C064EC" w:rsidRDefault="00C064EC" w:rsidP="006D10B3">
      <w:pPr>
        <w:spacing w:line="360" w:lineRule="auto"/>
        <w:rPr>
          <w:rFonts w:ascii="Trebuchet MS" w:hAnsi="Trebuchet MS" w:cs="Arial"/>
          <w:b/>
          <w:sz w:val="28"/>
          <w:szCs w:val="28"/>
        </w:rPr>
      </w:pPr>
    </w:p>
    <w:p w:rsidR="00447824" w:rsidRPr="00C064EC" w:rsidRDefault="00447824">
      <w:pPr>
        <w:spacing w:after="200" w:line="276" w:lineRule="auto"/>
        <w:rPr>
          <w:rFonts w:ascii="Trebuchet MS" w:hAnsi="Trebuchet MS" w:cs="Arial"/>
          <w:b/>
          <w:sz w:val="28"/>
          <w:szCs w:val="28"/>
        </w:rPr>
      </w:pPr>
    </w:p>
    <w:p w:rsidR="00F010F7" w:rsidRPr="00C064EC" w:rsidRDefault="00F010F7" w:rsidP="00F010F7">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1" w:name="_Toc511127009"/>
      <w:r w:rsidRPr="00C064EC">
        <w:rPr>
          <w:rFonts w:ascii="Trebuchet MS" w:eastAsia="@헤드라인A" w:hAnsi="Trebuchet MS" w:cs="Arial"/>
          <w:b/>
          <w:bCs/>
          <w:color w:val="345A8A"/>
          <w:sz w:val="32"/>
          <w:szCs w:val="32"/>
        </w:rPr>
        <w:lastRenderedPageBreak/>
        <w:t>Introduction</w:t>
      </w:r>
      <w:bookmarkEnd w:id="1"/>
    </w:p>
    <w:p w:rsidR="009643E5" w:rsidRPr="00C064EC" w:rsidRDefault="009643E5" w:rsidP="00C064EC">
      <w:p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Community Academies Trust</w:t>
      </w:r>
      <w:r w:rsidR="00C064EC">
        <w:rPr>
          <w:rFonts w:ascii="Trebuchet MS" w:eastAsia="Arial" w:hAnsi="Trebuchet MS" w:cs="Arial"/>
          <w:spacing w:val="-4"/>
          <w:sz w:val="22"/>
          <w:szCs w:val="22"/>
        </w:rPr>
        <w:t xml:space="preserve"> (CAT)</w:t>
      </w:r>
      <w:r w:rsidRPr="00C064EC">
        <w:rPr>
          <w:rFonts w:ascii="Trebuchet MS" w:eastAsia="Arial" w:hAnsi="Trebuchet MS" w:cs="Arial"/>
          <w:spacing w:val="-4"/>
          <w:sz w:val="22"/>
          <w:szCs w:val="22"/>
        </w:rPr>
        <w:t xml:space="preserve"> is committed to open and honest communication and the highest possible standards in integrity, and will treat whistleblowing as a serious matter.</w:t>
      </w:r>
    </w:p>
    <w:p w:rsidR="009643E5" w:rsidRPr="00C064EC" w:rsidRDefault="009643E5" w:rsidP="00C064EC">
      <w:p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 xml:space="preserve">In line with </w:t>
      </w:r>
      <w:r w:rsidR="00EB4F91" w:rsidRPr="00C064EC">
        <w:rPr>
          <w:rFonts w:ascii="Trebuchet MS" w:eastAsia="Arial" w:hAnsi="Trebuchet MS" w:cs="Arial"/>
          <w:spacing w:val="-4"/>
          <w:sz w:val="22"/>
          <w:szCs w:val="22"/>
        </w:rPr>
        <w:t>Community Academies Trust’s</w:t>
      </w:r>
      <w:r w:rsidRPr="00C064EC">
        <w:rPr>
          <w:rFonts w:ascii="Trebuchet MS" w:eastAsia="Arial" w:hAnsi="Trebuchet MS" w:cs="Arial"/>
          <w:spacing w:val="-4"/>
          <w:sz w:val="22"/>
          <w:szCs w:val="22"/>
        </w:rPr>
        <w:t xml:space="preserve"> commitment to openness, probity and accountability, members of staff are encouraged to report concerns which will be taken seriously, investigated, and appropriate action taken in response. Such action is termed “blowing the whistle”; this should be viewed as </w:t>
      </w:r>
      <w:r w:rsidR="00A4098E" w:rsidRPr="00C064EC">
        <w:rPr>
          <w:rFonts w:ascii="Trebuchet MS" w:eastAsia="Arial" w:hAnsi="Trebuchet MS" w:cs="Arial"/>
          <w:spacing w:val="-4"/>
          <w:sz w:val="22"/>
          <w:szCs w:val="22"/>
        </w:rPr>
        <w:t>the</w:t>
      </w:r>
      <w:r w:rsidRPr="00C064EC">
        <w:rPr>
          <w:rFonts w:ascii="Trebuchet MS" w:eastAsia="Arial" w:hAnsi="Trebuchet MS" w:cs="Arial"/>
          <w:spacing w:val="-4"/>
          <w:sz w:val="22"/>
          <w:szCs w:val="22"/>
        </w:rPr>
        <w:t xml:space="preserve"> positive action of speaking up.</w:t>
      </w:r>
    </w:p>
    <w:p w:rsidR="009643E5" w:rsidRPr="00C064EC" w:rsidRDefault="009643E5" w:rsidP="00C064EC">
      <w:p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This policy seeks to ensure that any person suspecting malpractice knows how to raise concerns and what procedures are in place to deal with the concern.</w:t>
      </w:r>
    </w:p>
    <w:p w:rsidR="009643E5" w:rsidRPr="00C064EC" w:rsidRDefault="009643E5" w:rsidP="009643E5">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2" w:name="_Toc511127010"/>
      <w:r w:rsidRPr="00C064EC">
        <w:rPr>
          <w:rFonts w:ascii="Trebuchet MS" w:eastAsia="@헤드라인A" w:hAnsi="Trebuchet MS" w:cs="Arial"/>
          <w:b/>
          <w:bCs/>
          <w:color w:val="345A8A"/>
          <w:sz w:val="32"/>
          <w:szCs w:val="32"/>
        </w:rPr>
        <w:t>Background</w:t>
      </w:r>
      <w:bookmarkEnd w:id="2"/>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2.1.</w:t>
      </w:r>
      <w:r w:rsidRPr="00C064EC">
        <w:rPr>
          <w:rFonts w:ascii="Trebuchet MS" w:eastAsia="Arial" w:hAnsi="Trebuchet MS" w:cs="Arial"/>
          <w:spacing w:val="-4"/>
          <w:sz w:val="22"/>
          <w:szCs w:val="22"/>
        </w:rPr>
        <w:tab/>
        <w:t xml:space="preserve">Statutory protection for employees who </w:t>
      </w:r>
      <w:r w:rsidR="00A4098E" w:rsidRPr="00C064EC">
        <w:rPr>
          <w:rFonts w:ascii="Trebuchet MS" w:eastAsia="Arial" w:hAnsi="Trebuchet MS" w:cs="Arial"/>
          <w:spacing w:val="-4"/>
          <w:sz w:val="22"/>
          <w:szCs w:val="22"/>
        </w:rPr>
        <w:t>“blow the whistle”</w:t>
      </w:r>
      <w:r w:rsidRPr="00C064EC">
        <w:rPr>
          <w:rFonts w:ascii="Trebuchet MS" w:eastAsia="Arial" w:hAnsi="Trebuchet MS" w:cs="Arial"/>
          <w:spacing w:val="-4"/>
          <w:sz w:val="22"/>
          <w:szCs w:val="22"/>
        </w:rPr>
        <w:t xml:space="preserve"> is provided by The Public Interest Disclosure Act 1998 (PIDA), which protects employees who speak out about concerns about conduct or practice which is potentially illegal, corrupt, improper, unsafe, unethical or amounts to malpractice.</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2.2.</w:t>
      </w:r>
      <w:r w:rsidRPr="00C064EC">
        <w:rPr>
          <w:rFonts w:ascii="Trebuchet MS" w:eastAsia="Arial" w:hAnsi="Trebuchet MS" w:cs="Arial"/>
          <w:spacing w:val="-4"/>
          <w:sz w:val="22"/>
          <w:szCs w:val="22"/>
        </w:rPr>
        <w:tab/>
        <w:t xml:space="preserve">This policy has been written in accordance with the </w:t>
      </w:r>
      <w:hyperlink r:id="rId11" w:history="1">
        <w:r w:rsidRPr="00C064EC">
          <w:rPr>
            <w:rStyle w:val="Hyperlink"/>
            <w:rFonts w:ascii="Trebuchet MS" w:eastAsia="Arial" w:hAnsi="Trebuchet MS" w:cs="Arial"/>
            <w:spacing w:val="-4"/>
            <w:sz w:val="22"/>
            <w:szCs w:val="22"/>
          </w:rPr>
          <w:t>Whistleblowing for Employees</w:t>
        </w:r>
      </w:hyperlink>
      <w:r w:rsidRPr="00C064EC">
        <w:rPr>
          <w:rFonts w:ascii="Trebuchet MS" w:eastAsia="Arial" w:hAnsi="Trebuchet MS" w:cs="Arial"/>
          <w:spacing w:val="-4"/>
          <w:sz w:val="22"/>
          <w:szCs w:val="22"/>
        </w:rPr>
        <w:t xml:space="preserve"> guidance document. </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2.3.</w:t>
      </w:r>
      <w:r w:rsidRPr="00C064EC">
        <w:rPr>
          <w:rFonts w:ascii="Trebuchet MS" w:eastAsia="Arial" w:hAnsi="Trebuchet MS" w:cs="Arial"/>
          <w:spacing w:val="-4"/>
          <w:sz w:val="22"/>
          <w:szCs w:val="22"/>
        </w:rPr>
        <w:tab/>
        <w:t>Serious malpractice may involve governors, managers, colleagues/clients or suppliers of goods a</w:t>
      </w:r>
      <w:r w:rsidR="006E3C93" w:rsidRPr="00C064EC">
        <w:rPr>
          <w:rFonts w:ascii="Trebuchet MS" w:eastAsia="Arial" w:hAnsi="Trebuchet MS" w:cs="Arial"/>
          <w:spacing w:val="-4"/>
          <w:sz w:val="22"/>
          <w:szCs w:val="22"/>
        </w:rPr>
        <w:t>nd services to the organisation. T</w:t>
      </w:r>
      <w:r w:rsidRPr="00C064EC">
        <w:rPr>
          <w:rFonts w:ascii="Trebuchet MS" w:eastAsia="Arial" w:hAnsi="Trebuchet MS" w:cs="Arial"/>
          <w:spacing w:val="-4"/>
          <w:sz w:val="22"/>
          <w:szCs w:val="22"/>
        </w:rPr>
        <w:t>herefore, Community Academies Trust has introduced this policy to enable staff to raise concerns, which are in the public interest, through internal trust procedures.</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w:t>
      </w:r>
      <w:r w:rsidR="006E3C93" w:rsidRPr="00C064EC">
        <w:rPr>
          <w:rFonts w:ascii="Trebuchet MS" w:eastAsia="Arial" w:hAnsi="Trebuchet MS" w:cs="Arial"/>
          <w:spacing w:val="-4"/>
          <w:sz w:val="22"/>
          <w:szCs w:val="22"/>
        </w:rPr>
        <w:t>.4</w:t>
      </w:r>
      <w:r w:rsidRPr="00C064EC">
        <w:rPr>
          <w:rFonts w:ascii="Trebuchet MS" w:eastAsia="Arial" w:hAnsi="Trebuchet MS" w:cs="Arial"/>
          <w:spacing w:val="-4"/>
          <w:sz w:val="22"/>
          <w:szCs w:val="22"/>
        </w:rPr>
        <w:t>.</w:t>
      </w:r>
      <w:r w:rsidRPr="00C064EC">
        <w:rPr>
          <w:rFonts w:ascii="Trebuchet MS" w:eastAsia="Arial" w:hAnsi="Trebuchet MS" w:cs="Arial"/>
          <w:spacing w:val="-4"/>
          <w:sz w:val="22"/>
          <w:szCs w:val="22"/>
        </w:rPr>
        <w:tab/>
        <w:t>Disclosures made under this procedure will be monitored for statistical purposes as required under the PIDA. Details of any disclosure remain confidential.</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w:t>
      </w:r>
      <w:r w:rsidR="006E3C93" w:rsidRPr="00C064EC">
        <w:rPr>
          <w:rFonts w:ascii="Trebuchet MS" w:eastAsia="Arial" w:hAnsi="Trebuchet MS" w:cs="Arial"/>
          <w:spacing w:val="-4"/>
          <w:sz w:val="22"/>
          <w:szCs w:val="22"/>
        </w:rPr>
        <w:t>5</w:t>
      </w:r>
      <w:r w:rsidRPr="00C064EC">
        <w:rPr>
          <w:rFonts w:ascii="Trebuchet MS" w:eastAsia="Arial" w:hAnsi="Trebuchet MS" w:cs="Arial"/>
          <w:spacing w:val="-4"/>
          <w:sz w:val="22"/>
          <w:szCs w:val="22"/>
        </w:rPr>
        <w:t>.</w:t>
      </w:r>
      <w:r w:rsidRPr="00C064EC">
        <w:rPr>
          <w:rFonts w:ascii="Trebuchet MS" w:eastAsia="Arial" w:hAnsi="Trebuchet MS" w:cs="Arial"/>
          <w:spacing w:val="-4"/>
          <w:sz w:val="22"/>
          <w:szCs w:val="22"/>
        </w:rPr>
        <w:tab/>
      </w:r>
      <w:r w:rsidR="00C064EC">
        <w:rPr>
          <w:rFonts w:ascii="Trebuchet MS" w:eastAsia="Arial" w:hAnsi="Trebuchet MS" w:cs="Arial"/>
          <w:spacing w:val="-4"/>
          <w:sz w:val="22"/>
          <w:szCs w:val="22"/>
        </w:rPr>
        <w:t xml:space="preserve">The Headteacher </w:t>
      </w:r>
      <w:r w:rsidRPr="00C064EC">
        <w:rPr>
          <w:rFonts w:ascii="Trebuchet MS" w:eastAsia="Arial" w:hAnsi="Trebuchet MS" w:cs="Arial"/>
          <w:spacing w:val="-4"/>
          <w:sz w:val="22"/>
          <w:szCs w:val="22"/>
        </w:rPr>
        <w:t>is normally the first point of contact for whistleblowing queries. In the event that the allegation is related to the Headteacher, then issues will be rais</w:t>
      </w:r>
      <w:r w:rsidR="002417AE" w:rsidRPr="00C064EC">
        <w:rPr>
          <w:rFonts w:ascii="Trebuchet MS" w:eastAsia="Arial" w:hAnsi="Trebuchet MS" w:cs="Arial"/>
          <w:spacing w:val="-4"/>
          <w:sz w:val="22"/>
          <w:szCs w:val="22"/>
        </w:rPr>
        <w:t xml:space="preserve">ed with the Chair of </w:t>
      </w:r>
      <w:r w:rsidR="00A4098E" w:rsidRPr="00C064EC">
        <w:rPr>
          <w:rFonts w:ascii="Trebuchet MS" w:eastAsia="Arial" w:hAnsi="Trebuchet MS" w:cs="Arial"/>
          <w:spacing w:val="-4"/>
          <w:sz w:val="22"/>
          <w:szCs w:val="22"/>
        </w:rPr>
        <w:t>the L</w:t>
      </w:r>
      <w:r w:rsidR="002417AE" w:rsidRPr="00C064EC">
        <w:rPr>
          <w:rFonts w:ascii="Trebuchet MS" w:eastAsia="Arial" w:hAnsi="Trebuchet MS" w:cs="Arial"/>
          <w:spacing w:val="-4"/>
          <w:sz w:val="22"/>
          <w:szCs w:val="22"/>
        </w:rPr>
        <w:t>ocal Governing Body at the school.</w:t>
      </w:r>
      <w:r w:rsidR="00015DB3" w:rsidRPr="00C064EC">
        <w:rPr>
          <w:rFonts w:ascii="Trebuchet MS" w:eastAsia="Arial" w:hAnsi="Trebuchet MS" w:cs="Arial"/>
          <w:spacing w:val="-4"/>
          <w:sz w:val="22"/>
          <w:szCs w:val="22"/>
        </w:rPr>
        <w:t xml:space="preserve"> Concerns at </w:t>
      </w:r>
      <w:r w:rsidRPr="00C064EC">
        <w:rPr>
          <w:rFonts w:ascii="Trebuchet MS" w:eastAsia="Arial" w:hAnsi="Trebuchet MS" w:cs="Arial"/>
          <w:spacing w:val="-4"/>
          <w:sz w:val="22"/>
          <w:szCs w:val="22"/>
        </w:rPr>
        <w:t>rust level s</w:t>
      </w:r>
      <w:r w:rsidR="00015DB3" w:rsidRPr="00C064EC">
        <w:rPr>
          <w:rFonts w:ascii="Trebuchet MS" w:eastAsia="Arial" w:hAnsi="Trebuchet MS" w:cs="Arial"/>
          <w:spacing w:val="-4"/>
          <w:sz w:val="22"/>
          <w:szCs w:val="22"/>
        </w:rPr>
        <w:t xml:space="preserve">hould normally be raised with an Executive Director </w:t>
      </w:r>
      <w:r w:rsidRPr="00C064EC">
        <w:rPr>
          <w:rFonts w:ascii="Trebuchet MS" w:eastAsia="Arial" w:hAnsi="Trebuchet MS" w:cs="Arial"/>
          <w:spacing w:val="-4"/>
          <w:sz w:val="22"/>
          <w:szCs w:val="22"/>
        </w:rPr>
        <w:t>as the first point of contact.</w:t>
      </w:r>
    </w:p>
    <w:p w:rsidR="009643E5" w:rsidRPr="00C064EC" w:rsidRDefault="006E3C93"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2.6</w:t>
      </w:r>
      <w:r w:rsidR="009643E5" w:rsidRPr="00C064EC">
        <w:rPr>
          <w:rFonts w:ascii="Trebuchet MS" w:eastAsia="Arial" w:hAnsi="Trebuchet MS" w:cs="Arial"/>
          <w:spacing w:val="-4"/>
          <w:sz w:val="22"/>
          <w:szCs w:val="22"/>
        </w:rPr>
        <w:t>.</w:t>
      </w:r>
      <w:r w:rsidR="009643E5" w:rsidRPr="00C064EC">
        <w:rPr>
          <w:rFonts w:ascii="Trebuchet MS" w:eastAsia="Arial" w:hAnsi="Trebuchet MS" w:cs="Arial"/>
          <w:spacing w:val="-4"/>
          <w:sz w:val="22"/>
          <w:szCs w:val="22"/>
        </w:rPr>
        <w:tab/>
        <w:t>This policy has due regard to statutory legislation including, but not limited to, the following:</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The Public Interest Disclosure Act 1998</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The Public Concern at Work Guidelines 1997</w:t>
      </w:r>
    </w:p>
    <w:p w:rsidR="006E3C93" w:rsidRPr="00C064EC" w:rsidRDefault="006E3C93" w:rsidP="006E3C93">
      <w:pPr>
        <w:spacing w:after="200" w:line="276" w:lineRule="auto"/>
        <w:rPr>
          <w:rFonts w:ascii="Trebuchet MS" w:eastAsia="Arial" w:hAnsi="Trebuchet MS" w:cs="Arial"/>
          <w:spacing w:val="-4"/>
          <w:sz w:val="22"/>
          <w:szCs w:val="22"/>
        </w:rPr>
      </w:pPr>
    </w:p>
    <w:p w:rsidR="009643E5" w:rsidRPr="00C064EC" w:rsidRDefault="009643E5" w:rsidP="00980607">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3" w:name="_Toc511127011"/>
      <w:r w:rsidRPr="00C064EC">
        <w:rPr>
          <w:rFonts w:ascii="Trebuchet MS" w:eastAsia="@헤드라인A" w:hAnsi="Trebuchet MS" w:cs="Arial"/>
          <w:b/>
          <w:bCs/>
          <w:color w:val="345A8A"/>
          <w:sz w:val="32"/>
          <w:szCs w:val="32"/>
        </w:rPr>
        <w:lastRenderedPageBreak/>
        <w:t>Scope</w:t>
      </w:r>
      <w:bookmarkEnd w:id="3"/>
      <w:r w:rsidRPr="00C064EC">
        <w:rPr>
          <w:rFonts w:ascii="Trebuchet MS" w:eastAsia="@헤드라인A" w:hAnsi="Trebuchet MS" w:cs="Arial"/>
          <w:b/>
          <w:bCs/>
          <w:color w:val="345A8A"/>
          <w:sz w:val="32"/>
          <w:szCs w:val="32"/>
        </w:rPr>
        <w:t xml:space="preserve"> </w:t>
      </w:r>
    </w:p>
    <w:p w:rsidR="009643E5" w:rsidRPr="00C064EC" w:rsidRDefault="009643E5" w:rsidP="00C064EC">
      <w:p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3.1.</w:t>
      </w:r>
      <w:r w:rsidRPr="00C064EC">
        <w:rPr>
          <w:rFonts w:ascii="Trebuchet MS" w:eastAsia="Arial" w:hAnsi="Trebuchet MS" w:cs="Arial"/>
          <w:spacing w:val="-4"/>
          <w:sz w:val="22"/>
          <w:szCs w:val="22"/>
        </w:rPr>
        <w:tab/>
        <w:t>This policy will:</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 xml:space="preserve">Give confidence to members of staff about raising concerns about conduct or practice which is potentially illegal, corrupt, improper, unsafe or unethical or which amounts to malpractice or is inconsistent with school standards and policies. </w:t>
      </w:r>
    </w:p>
    <w:p w:rsidR="009643E5" w:rsidRPr="00C064EC" w:rsidRDefault="00980607"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Pr</w:t>
      </w:r>
      <w:r w:rsidR="009643E5" w:rsidRPr="00C064EC">
        <w:rPr>
          <w:rFonts w:ascii="Trebuchet MS" w:eastAsia="Arial" w:hAnsi="Trebuchet MS" w:cs="Arial"/>
          <w:spacing w:val="-4"/>
          <w:sz w:val="22"/>
          <w:szCs w:val="22"/>
        </w:rPr>
        <w:t>ovide members and staff with avenues to raise concerns.</w:t>
      </w:r>
    </w:p>
    <w:p w:rsidR="009643E5" w:rsidRPr="00C064EC" w:rsidRDefault="00980607"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E</w:t>
      </w:r>
      <w:r w:rsidR="009643E5" w:rsidRPr="00C064EC">
        <w:rPr>
          <w:rFonts w:ascii="Trebuchet MS" w:eastAsia="Arial" w:hAnsi="Trebuchet MS" w:cs="Arial"/>
          <w:spacing w:val="-4"/>
          <w:sz w:val="22"/>
          <w:szCs w:val="22"/>
        </w:rPr>
        <w:t>nsure that members of staff receive a response to the concerns they have raised and feedback on any action taken.</w:t>
      </w:r>
    </w:p>
    <w:p w:rsidR="009643E5" w:rsidRPr="00C064EC" w:rsidRDefault="00980607"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O</w:t>
      </w:r>
      <w:r w:rsidR="009643E5" w:rsidRPr="00C064EC">
        <w:rPr>
          <w:rFonts w:ascii="Trebuchet MS" w:eastAsia="Arial" w:hAnsi="Trebuchet MS" w:cs="Arial"/>
          <w:spacing w:val="-4"/>
          <w:sz w:val="22"/>
          <w:szCs w:val="22"/>
        </w:rPr>
        <w:t xml:space="preserve">ffer assurance that members of staff are protected from reprisals or victimisation for whistleblowing action undertaken in good faith and within the meaning of the PIDA. </w:t>
      </w:r>
    </w:p>
    <w:p w:rsidR="009643E5" w:rsidRPr="00C064EC" w:rsidRDefault="009643E5"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3.2.</w:t>
      </w:r>
      <w:r w:rsidRPr="00C064EC">
        <w:rPr>
          <w:rFonts w:ascii="Trebuchet MS" w:eastAsia="Arial" w:hAnsi="Trebuchet MS" w:cs="Arial"/>
          <w:spacing w:val="-4"/>
          <w:sz w:val="22"/>
          <w:szCs w:val="22"/>
        </w:rPr>
        <w:tab/>
        <w:t xml:space="preserve">This policy </w:t>
      </w:r>
      <w:r w:rsidR="00A4098E" w:rsidRPr="00C064EC">
        <w:rPr>
          <w:rFonts w:ascii="Trebuchet MS" w:eastAsia="Arial" w:hAnsi="Trebuchet MS" w:cs="Arial"/>
          <w:spacing w:val="-4"/>
          <w:sz w:val="22"/>
          <w:szCs w:val="22"/>
        </w:rPr>
        <w:t>should</w:t>
      </w:r>
      <w:r w:rsidRPr="00C064EC">
        <w:rPr>
          <w:rFonts w:ascii="Trebuchet MS" w:eastAsia="Arial" w:hAnsi="Trebuchet MS" w:cs="Arial"/>
          <w:spacing w:val="-4"/>
          <w:sz w:val="22"/>
          <w:szCs w:val="22"/>
        </w:rPr>
        <w:t xml:space="preserve"> not be confused with</w:t>
      </w:r>
      <w:r w:rsidR="002417AE" w:rsidRPr="00C064EC">
        <w:rPr>
          <w:rFonts w:ascii="Trebuchet MS" w:eastAsia="Arial" w:hAnsi="Trebuchet MS" w:cs="Arial"/>
          <w:spacing w:val="-4"/>
          <w:sz w:val="22"/>
          <w:szCs w:val="22"/>
        </w:rPr>
        <w:t xml:space="preserve"> the policies on dealing with Dignity</w:t>
      </w:r>
      <w:r w:rsidRPr="00C064EC">
        <w:rPr>
          <w:rFonts w:ascii="Trebuchet MS" w:eastAsia="Arial" w:hAnsi="Trebuchet MS" w:cs="Arial"/>
          <w:spacing w:val="-4"/>
          <w:sz w:val="22"/>
          <w:szCs w:val="22"/>
        </w:rPr>
        <w:t xml:space="preserve"> at </w:t>
      </w:r>
      <w:r w:rsidR="002417AE" w:rsidRPr="00C064EC">
        <w:rPr>
          <w:rFonts w:ascii="Trebuchet MS" w:eastAsia="Arial" w:hAnsi="Trebuchet MS" w:cs="Arial"/>
          <w:spacing w:val="-4"/>
          <w:sz w:val="22"/>
          <w:szCs w:val="22"/>
        </w:rPr>
        <w:t>W</w:t>
      </w:r>
      <w:r w:rsidRPr="00C064EC">
        <w:rPr>
          <w:rFonts w:ascii="Trebuchet MS" w:eastAsia="Arial" w:hAnsi="Trebuchet MS" w:cs="Arial"/>
          <w:spacing w:val="-4"/>
          <w:sz w:val="22"/>
          <w:szCs w:val="22"/>
        </w:rPr>
        <w:t xml:space="preserve">ork or Grievance and Disciplinary </w:t>
      </w:r>
      <w:r w:rsidR="002417AE" w:rsidRPr="00C064EC">
        <w:rPr>
          <w:rFonts w:ascii="Trebuchet MS" w:eastAsia="Arial" w:hAnsi="Trebuchet MS" w:cs="Arial"/>
          <w:spacing w:val="-4"/>
          <w:sz w:val="22"/>
          <w:szCs w:val="22"/>
        </w:rPr>
        <w:t>policies</w:t>
      </w:r>
      <w:r w:rsidRPr="00C064EC">
        <w:rPr>
          <w:rFonts w:ascii="Trebuchet MS" w:eastAsia="Arial" w:hAnsi="Trebuchet MS" w:cs="Arial"/>
          <w:spacing w:val="-4"/>
          <w:sz w:val="22"/>
          <w:szCs w:val="22"/>
        </w:rPr>
        <w:t xml:space="preserve">. </w:t>
      </w:r>
      <w:r w:rsidR="00A4098E" w:rsidRPr="00C064EC">
        <w:rPr>
          <w:rFonts w:ascii="Trebuchet MS" w:eastAsia="Arial" w:hAnsi="Trebuchet MS" w:cs="Arial"/>
          <w:spacing w:val="-4"/>
          <w:sz w:val="22"/>
          <w:szCs w:val="22"/>
        </w:rPr>
        <w:t xml:space="preserve">A </w:t>
      </w:r>
      <w:proofErr w:type="spellStart"/>
      <w:r w:rsidR="00A4098E" w:rsidRPr="00C064EC">
        <w:rPr>
          <w:rFonts w:ascii="Trebuchet MS" w:eastAsia="Arial" w:hAnsi="Trebuchet MS" w:cs="Arial"/>
          <w:spacing w:val="-4"/>
          <w:sz w:val="22"/>
          <w:szCs w:val="22"/>
        </w:rPr>
        <w:t>whistleblower</w:t>
      </w:r>
      <w:proofErr w:type="spellEnd"/>
      <w:r w:rsidR="00A4098E" w:rsidRPr="00C064EC">
        <w:rPr>
          <w:rFonts w:ascii="Trebuchet MS" w:eastAsia="Arial" w:hAnsi="Trebuchet MS" w:cs="Arial"/>
          <w:spacing w:val="-4"/>
          <w:sz w:val="22"/>
          <w:szCs w:val="22"/>
        </w:rPr>
        <w:t xml:space="preserve"> is not usually directly or permanently affected by the concern; they are a witness not a complainant. This procedure should not be used to raise individual concerns regarding terms and conditions of employment.</w:t>
      </w:r>
    </w:p>
    <w:p w:rsidR="009643E5" w:rsidRPr="00C064EC" w:rsidRDefault="009643E5"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3.3.</w:t>
      </w:r>
      <w:r w:rsidRPr="00C064EC">
        <w:rPr>
          <w:rFonts w:ascii="Trebuchet MS" w:eastAsia="Arial" w:hAnsi="Trebuchet MS" w:cs="Arial"/>
          <w:spacing w:val="-4"/>
          <w:sz w:val="22"/>
          <w:szCs w:val="22"/>
        </w:rPr>
        <w:tab/>
        <w:t>This policy will complement the aforementioned procedures by covering concerns that fall outside their scope, such as issues relating to:</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Unlawful conduct, including financial or fraudulent malpractice such as embezzlement, bribery, corruption, dishonesty, etc.</w:t>
      </w:r>
    </w:p>
    <w:p w:rsidR="009643E5" w:rsidRPr="00C064EC" w:rsidRDefault="00A4098E"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Failure to comply with a legal requirement.</w:t>
      </w:r>
    </w:p>
    <w:p w:rsidR="00A4098E" w:rsidRPr="00C064EC" w:rsidRDefault="00A4098E"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Creating or ignoring a serious risk to health, safety or the environment</w:t>
      </w:r>
    </w:p>
    <w:p w:rsidR="002417AE"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Improper conduct or a miscarriage of justice.</w:t>
      </w:r>
    </w:p>
    <w:p w:rsidR="00A4098E" w:rsidRPr="00C064EC" w:rsidRDefault="00A4098E"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Criminal activities</w:t>
      </w:r>
    </w:p>
    <w:p w:rsidR="004D3C88" w:rsidRPr="00C064EC" w:rsidRDefault="007F7F1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Concealment of</w:t>
      </w:r>
      <w:r w:rsidR="004D3C88" w:rsidRPr="00C064EC">
        <w:rPr>
          <w:rFonts w:ascii="Trebuchet MS" w:eastAsia="Arial" w:hAnsi="Trebuchet MS" w:cs="Arial"/>
          <w:spacing w:val="-4"/>
          <w:sz w:val="22"/>
          <w:szCs w:val="22"/>
        </w:rPr>
        <w:t xml:space="preserve"> any of the above </w:t>
      </w:r>
    </w:p>
    <w:p w:rsidR="009643E5" w:rsidRPr="00C064EC" w:rsidRDefault="004D3C88"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3.4</w:t>
      </w:r>
      <w:r w:rsidR="009643E5" w:rsidRPr="00C064EC">
        <w:rPr>
          <w:rFonts w:ascii="Trebuchet MS" w:eastAsia="Arial" w:hAnsi="Trebuchet MS" w:cs="Arial"/>
          <w:spacing w:val="-4"/>
          <w:sz w:val="22"/>
          <w:szCs w:val="22"/>
        </w:rPr>
        <w:t>.</w:t>
      </w:r>
      <w:r w:rsidR="009643E5" w:rsidRPr="00C064EC">
        <w:rPr>
          <w:rFonts w:ascii="Trebuchet MS" w:eastAsia="Arial" w:hAnsi="Trebuchet MS" w:cs="Arial"/>
          <w:spacing w:val="-4"/>
          <w:sz w:val="22"/>
          <w:szCs w:val="22"/>
        </w:rPr>
        <w:tab/>
        <w:t xml:space="preserve">If a </w:t>
      </w:r>
      <w:proofErr w:type="spellStart"/>
      <w:r w:rsidR="006E3C93" w:rsidRPr="00C064EC">
        <w:rPr>
          <w:rFonts w:ascii="Trebuchet MS" w:eastAsia="Arial" w:hAnsi="Trebuchet MS" w:cs="Arial"/>
          <w:spacing w:val="-4"/>
          <w:sz w:val="22"/>
          <w:szCs w:val="22"/>
        </w:rPr>
        <w:t>whistleblower</w:t>
      </w:r>
      <w:proofErr w:type="spellEnd"/>
      <w:r w:rsidR="009643E5" w:rsidRPr="00C064EC">
        <w:rPr>
          <w:rFonts w:ascii="Trebuchet MS" w:eastAsia="Arial" w:hAnsi="Trebuchet MS" w:cs="Arial"/>
          <w:spacing w:val="-4"/>
          <w:sz w:val="22"/>
          <w:szCs w:val="22"/>
        </w:rPr>
        <w:t xml:space="preserve"> makes an allegation in good faith but it is not confirmed by further inquiry, the matter will be closed and </w:t>
      </w:r>
      <w:r w:rsidR="006E3C93" w:rsidRPr="00C064EC">
        <w:rPr>
          <w:rFonts w:ascii="Trebuchet MS" w:eastAsia="Arial" w:hAnsi="Trebuchet MS" w:cs="Arial"/>
          <w:spacing w:val="-4"/>
          <w:sz w:val="22"/>
          <w:szCs w:val="22"/>
        </w:rPr>
        <w:t>no further action will be taken. H</w:t>
      </w:r>
      <w:r w:rsidR="009643E5" w:rsidRPr="00C064EC">
        <w:rPr>
          <w:rFonts w:ascii="Trebuchet MS" w:eastAsia="Arial" w:hAnsi="Trebuchet MS" w:cs="Arial"/>
          <w:spacing w:val="-4"/>
          <w:sz w:val="22"/>
          <w:szCs w:val="22"/>
        </w:rPr>
        <w:t xml:space="preserve">owever, if the inquiry shows that untrue allegations were malicious or made for personal gain, then </w:t>
      </w:r>
      <w:r w:rsidR="00EB4F91" w:rsidRPr="00C064EC">
        <w:rPr>
          <w:rFonts w:ascii="Trebuchet MS" w:eastAsia="Arial" w:hAnsi="Trebuchet MS" w:cs="Arial"/>
          <w:spacing w:val="-4"/>
          <w:sz w:val="22"/>
          <w:szCs w:val="22"/>
        </w:rPr>
        <w:t>Community Academies Trust</w:t>
      </w:r>
      <w:r w:rsidR="009643E5" w:rsidRPr="00C064EC">
        <w:rPr>
          <w:rFonts w:ascii="Trebuchet MS" w:eastAsia="Arial" w:hAnsi="Trebuchet MS" w:cs="Arial"/>
          <w:spacing w:val="-4"/>
          <w:sz w:val="22"/>
          <w:szCs w:val="22"/>
        </w:rPr>
        <w:t xml:space="preserve"> will consider taking disciplinary action. </w:t>
      </w:r>
    </w:p>
    <w:p w:rsidR="00E8016A" w:rsidRPr="00C064EC" w:rsidRDefault="00E8016A"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3.5</w:t>
      </w:r>
      <w:r w:rsidRPr="00C064EC">
        <w:rPr>
          <w:rFonts w:ascii="Trebuchet MS" w:eastAsia="Arial" w:hAnsi="Trebuchet MS" w:cs="Arial"/>
          <w:spacing w:val="-4"/>
          <w:sz w:val="22"/>
          <w:szCs w:val="22"/>
        </w:rPr>
        <w:tab/>
        <w:t xml:space="preserve">Whistleblowing is not appropriate for dealing with pupil or parent complaints which </w:t>
      </w:r>
      <w:r w:rsidR="007F7F15" w:rsidRPr="00C064EC">
        <w:rPr>
          <w:rFonts w:ascii="Trebuchet MS" w:eastAsia="Arial" w:hAnsi="Trebuchet MS" w:cs="Arial"/>
          <w:spacing w:val="-4"/>
          <w:sz w:val="22"/>
          <w:szCs w:val="22"/>
        </w:rPr>
        <w:t>will be</w:t>
      </w:r>
      <w:r w:rsidRPr="00C064EC">
        <w:rPr>
          <w:rFonts w:ascii="Trebuchet MS" w:eastAsia="Arial" w:hAnsi="Trebuchet MS" w:cs="Arial"/>
          <w:spacing w:val="-4"/>
          <w:sz w:val="22"/>
          <w:szCs w:val="22"/>
        </w:rPr>
        <w:t xml:space="preserve"> dealt with under the complaints policy.</w:t>
      </w:r>
    </w:p>
    <w:p w:rsidR="00E8016A" w:rsidRPr="00C064EC" w:rsidRDefault="00E8016A"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3.6.</w:t>
      </w:r>
      <w:r w:rsidRPr="00C064EC">
        <w:rPr>
          <w:rFonts w:ascii="Trebuchet MS" w:eastAsia="Arial" w:hAnsi="Trebuchet MS" w:cs="Arial"/>
          <w:spacing w:val="-4"/>
          <w:sz w:val="22"/>
          <w:szCs w:val="22"/>
        </w:rPr>
        <w:tab/>
        <w:t xml:space="preserve">Whistleblowing is not appropriate to specific cases of child safety or safeguarding which will be dealt with under the </w:t>
      </w:r>
      <w:r w:rsidR="00824718" w:rsidRPr="00C064EC">
        <w:rPr>
          <w:rFonts w:ascii="Trebuchet MS" w:eastAsia="Arial" w:hAnsi="Trebuchet MS" w:cs="Arial"/>
          <w:spacing w:val="-4"/>
          <w:sz w:val="22"/>
          <w:szCs w:val="22"/>
        </w:rPr>
        <w:t xml:space="preserve">Child Protection and </w:t>
      </w:r>
      <w:r w:rsidRPr="00C064EC">
        <w:rPr>
          <w:rFonts w:ascii="Trebuchet MS" w:eastAsia="Arial" w:hAnsi="Trebuchet MS" w:cs="Arial"/>
          <w:spacing w:val="-4"/>
          <w:sz w:val="22"/>
          <w:szCs w:val="22"/>
        </w:rPr>
        <w:t>Safeguarding Policy.</w:t>
      </w:r>
    </w:p>
    <w:p w:rsidR="009643E5" w:rsidRPr="00C064EC" w:rsidRDefault="002417AE" w:rsidP="002417AE">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4" w:name="_Toc511127012"/>
      <w:r w:rsidRPr="00C064EC">
        <w:rPr>
          <w:rFonts w:ascii="Trebuchet MS" w:eastAsia="@헤드라인A" w:hAnsi="Trebuchet MS" w:cs="Arial"/>
          <w:b/>
          <w:bCs/>
          <w:color w:val="345A8A"/>
          <w:sz w:val="32"/>
          <w:szCs w:val="32"/>
        </w:rPr>
        <w:t>Wh</w:t>
      </w:r>
      <w:r w:rsidR="009643E5" w:rsidRPr="00C064EC">
        <w:rPr>
          <w:rFonts w:ascii="Trebuchet MS" w:eastAsia="@헤드라인A" w:hAnsi="Trebuchet MS" w:cs="Arial"/>
          <w:b/>
          <w:bCs/>
          <w:color w:val="345A8A"/>
          <w:sz w:val="32"/>
          <w:szCs w:val="32"/>
        </w:rPr>
        <w:t xml:space="preserve">at is a </w:t>
      </w:r>
      <w:proofErr w:type="spellStart"/>
      <w:r w:rsidR="009643E5" w:rsidRPr="00C064EC">
        <w:rPr>
          <w:rFonts w:ascii="Trebuchet MS" w:eastAsia="@헤드라인A" w:hAnsi="Trebuchet MS" w:cs="Arial"/>
          <w:b/>
          <w:bCs/>
          <w:color w:val="345A8A"/>
          <w:sz w:val="32"/>
          <w:szCs w:val="32"/>
        </w:rPr>
        <w:t>whistleblower</w:t>
      </w:r>
      <w:proofErr w:type="spellEnd"/>
      <w:r w:rsidRPr="00C064EC">
        <w:rPr>
          <w:rFonts w:ascii="Trebuchet MS" w:eastAsia="@헤드라인A" w:hAnsi="Trebuchet MS" w:cs="Arial"/>
          <w:b/>
          <w:bCs/>
          <w:color w:val="345A8A"/>
          <w:sz w:val="32"/>
          <w:szCs w:val="32"/>
        </w:rPr>
        <w:t>?</w:t>
      </w:r>
      <w:bookmarkEnd w:id="4"/>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4.1.</w:t>
      </w:r>
      <w:r w:rsidRPr="00C064EC">
        <w:rPr>
          <w:rFonts w:ascii="Trebuchet MS" w:eastAsia="Arial" w:hAnsi="Trebuchet MS" w:cs="Arial"/>
          <w:spacing w:val="-4"/>
          <w:sz w:val="22"/>
          <w:szCs w:val="22"/>
        </w:rPr>
        <w:tab/>
        <w:t xml:space="preserve">A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xml:space="preserve"> is an individual who discloses confidential information regarding an employee, which relates to some danger, fraud or other illegal or unethical conduct which is connected with the workplace.</w:t>
      </w:r>
    </w:p>
    <w:p w:rsidR="009643E5" w:rsidRPr="00C064EC" w:rsidRDefault="009643E5" w:rsidP="00C064EC">
      <w:p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4.2.</w:t>
      </w:r>
      <w:r w:rsidRPr="00C064EC">
        <w:rPr>
          <w:rFonts w:ascii="Trebuchet MS" w:eastAsia="Arial" w:hAnsi="Trebuchet MS" w:cs="Arial"/>
          <w:spacing w:val="-4"/>
          <w:sz w:val="22"/>
          <w:szCs w:val="22"/>
        </w:rPr>
        <w:tab/>
        <w:t>Under this policy, any of the following can raise a concern:</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Employees of the school.</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Employees of contractors working for the school for example, agency staff, builders and drivers.</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Employees of suppliers.</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Voluntary workers working with the school.</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A trainee, such as a student teacher</w:t>
      </w:r>
      <w:r w:rsidR="002417AE" w:rsidRPr="00C064EC">
        <w:rPr>
          <w:rFonts w:ascii="Trebuchet MS" w:eastAsia="Arial" w:hAnsi="Trebuchet MS" w:cs="Arial"/>
          <w:spacing w:val="-4"/>
          <w:sz w:val="22"/>
          <w:szCs w:val="22"/>
        </w:rPr>
        <w:t xml:space="preserve"> or apprentice</w:t>
      </w:r>
      <w:r w:rsidRPr="00C064EC">
        <w:rPr>
          <w:rFonts w:ascii="Trebuchet MS" w:eastAsia="Arial" w:hAnsi="Trebuchet MS" w:cs="Arial"/>
          <w:spacing w:val="-4"/>
          <w:sz w:val="22"/>
          <w:szCs w:val="22"/>
        </w:rPr>
        <w:t>.</w:t>
      </w:r>
    </w:p>
    <w:p w:rsidR="009643E5" w:rsidRPr="00C064EC" w:rsidRDefault="009643E5" w:rsidP="002417AE">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5" w:name="_Toc511127013"/>
      <w:r w:rsidRPr="00C064EC">
        <w:rPr>
          <w:rFonts w:ascii="Trebuchet MS" w:eastAsia="@헤드라인A" w:hAnsi="Trebuchet MS" w:cs="Arial"/>
          <w:b/>
          <w:bCs/>
          <w:color w:val="345A8A"/>
          <w:sz w:val="32"/>
          <w:szCs w:val="32"/>
        </w:rPr>
        <w:t>Harassment or victimisation</w:t>
      </w:r>
      <w:bookmarkEnd w:id="5"/>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5.1.</w:t>
      </w:r>
      <w:r w:rsidRPr="00C064EC">
        <w:rPr>
          <w:rFonts w:ascii="Trebuchet MS" w:eastAsia="Arial" w:hAnsi="Trebuchet MS" w:cs="Arial"/>
          <w:spacing w:val="-4"/>
          <w:sz w:val="22"/>
          <w:szCs w:val="22"/>
        </w:rPr>
        <w:tab/>
      </w:r>
      <w:r w:rsidR="009A782F" w:rsidRPr="00C064EC">
        <w:rPr>
          <w:rFonts w:ascii="Trebuchet MS" w:eastAsia="Arial" w:hAnsi="Trebuchet MS" w:cs="Arial"/>
          <w:spacing w:val="-4"/>
          <w:sz w:val="22"/>
          <w:szCs w:val="22"/>
        </w:rPr>
        <w:t>Community Academies Trust</w:t>
      </w:r>
      <w:r w:rsidRPr="00C064EC">
        <w:rPr>
          <w:rFonts w:ascii="Trebuchet MS" w:eastAsia="Arial" w:hAnsi="Trebuchet MS" w:cs="Arial"/>
          <w:spacing w:val="-4"/>
          <w:sz w:val="22"/>
          <w:szCs w:val="22"/>
        </w:rPr>
        <w:t xml:space="preserve"> recognises that the decision to report a concern can be a difficult one to take, not least because of the fear of reprisal from those responsible for the malpractice or from the school as a whole; however, the </w:t>
      </w:r>
      <w:r w:rsidR="00F04703" w:rsidRPr="00C064EC">
        <w:rPr>
          <w:rFonts w:ascii="Trebuchet MS" w:eastAsia="Arial" w:hAnsi="Trebuchet MS" w:cs="Arial"/>
          <w:spacing w:val="-4"/>
          <w:sz w:val="22"/>
          <w:szCs w:val="22"/>
        </w:rPr>
        <w:t>trust</w:t>
      </w:r>
      <w:r w:rsidRPr="00C064EC">
        <w:rPr>
          <w:rFonts w:ascii="Trebuchet MS" w:eastAsia="Arial" w:hAnsi="Trebuchet MS" w:cs="Arial"/>
          <w:spacing w:val="-4"/>
          <w:sz w:val="22"/>
          <w:szCs w:val="22"/>
        </w:rPr>
        <w:t xml:space="preserve"> will not tolerate any such harassment or victimisation and will take appropriate action in order to protect staff who raise a concern in good faith.</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5.2.</w:t>
      </w:r>
      <w:r w:rsidRPr="00C064EC">
        <w:rPr>
          <w:rFonts w:ascii="Trebuchet MS" w:eastAsia="Arial" w:hAnsi="Trebuchet MS" w:cs="Arial"/>
          <w:spacing w:val="-4"/>
          <w:sz w:val="22"/>
          <w:szCs w:val="22"/>
        </w:rPr>
        <w:tab/>
        <w:t xml:space="preserve">Staff are protected in law by the Public Interest Disclosure Act, which gives employees protection from detriment and dismissal where they have made a protected disclosure, providing the legal requirements of the Act are satisfied. </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5.3.</w:t>
      </w:r>
      <w:r w:rsidRPr="00C064EC">
        <w:rPr>
          <w:rFonts w:ascii="Trebuchet MS" w:eastAsia="Arial" w:hAnsi="Trebuchet MS" w:cs="Arial"/>
          <w:spacing w:val="-4"/>
          <w:sz w:val="22"/>
          <w:szCs w:val="22"/>
        </w:rPr>
        <w:tab/>
        <w:t xml:space="preserve">Any member of staff who victimises or harasses a member of staff as a result of their having raised a concern in accordance with this policy will be dealt with under </w:t>
      </w:r>
      <w:r w:rsidR="009A782F" w:rsidRPr="00C064EC">
        <w:rPr>
          <w:rFonts w:ascii="Trebuchet MS" w:eastAsia="Arial" w:hAnsi="Trebuchet MS" w:cs="Arial"/>
          <w:spacing w:val="-4"/>
          <w:sz w:val="22"/>
          <w:szCs w:val="22"/>
        </w:rPr>
        <w:t>the Disciplinary Policy</w:t>
      </w:r>
      <w:r w:rsidRPr="00C064EC">
        <w:rPr>
          <w:rFonts w:ascii="Trebuchet MS" w:eastAsia="Arial" w:hAnsi="Trebuchet MS" w:cs="Arial"/>
          <w:spacing w:val="-4"/>
          <w:sz w:val="22"/>
          <w:szCs w:val="22"/>
        </w:rPr>
        <w:t>.</w:t>
      </w:r>
    </w:p>
    <w:p w:rsidR="00225989" w:rsidRPr="00C064EC" w:rsidRDefault="00225989"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5.4</w:t>
      </w:r>
      <w:r w:rsidRPr="00C064EC">
        <w:rPr>
          <w:rFonts w:ascii="Trebuchet MS" w:eastAsia="Arial" w:hAnsi="Trebuchet MS" w:cs="Arial"/>
          <w:spacing w:val="-4"/>
          <w:sz w:val="22"/>
          <w:szCs w:val="22"/>
        </w:rPr>
        <w:tab/>
      </w:r>
      <w:r w:rsidR="00E8016A" w:rsidRPr="00C064EC">
        <w:rPr>
          <w:rFonts w:ascii="Trebuchet MS" w:eastAsia="Arial" w:hAnsi="Trebuchet MS" w:cs="Arial"/>
          <w:spacing w:val="-4"/>
          <w:sz w:val="22"/>
          <w:szCs w:val="22"/>
        </w:rPr>
        <w:t xml:space="preserve">The </w:t>
      </w:r>
      <w:proofErr w:type="spellStart"/>
      <w:r w:rsidR="00E8016A" w:rsidRPr="00C064EC">
        <w:rPr>
          <w:rFonts w:ascii="Trebuchet MS" w:eastAsia="Arial" w:hAnsi="Trebuchet MS" w:cs="Arial"/>
          <w:spacing w:val="-4"/>
          <w:sz w:val="22"/>
          <w:szCs w:val="22"/>
        </w:rPr>
        <w:t>whistleblower’s</w:t>
      </w:r>
      <w:proofErr w:type="spellEnd"/>
      <w:r w:rsidR="00E8016A" w:rsidRPr="00C064EC">
        <w:rPr>
          <w:rFonts w:ascii="Trebuchet MS" w:eastAsia="Arial" w:hAnsi="Trebuchet MS" w:cs="Arial"/>
          <w:spacing w:val="-4"/>
          <w:sz w:val="22"/>
          <w:szCs w:val="22"/>
        </w:rPr>
        <w:t xml:space="preserve"> identity will be kept confidential, unless the </w:t>
      </w:r>
      <w:proofErr w:type="spellStart"/>
      <w:r w:rsidR="00E8016A" w:rsidRPr="00C064EC">
        <w:rPr>
          <w:rFonts w:ascii="Trebuchet MS" w:eastAsia="Arial" w:hAnsi="Trebuchet MS" w:cs="Arial"/>
          <w:spacing w:val="-4"/>
          <w:sz w:val="22"/>
          <w:szCs w:val="22"/>
        </w:rPr>
        <w:t>whistleblower</w:t>
      </w:r>
      <w:proofErr w:type="spellEnd"/>
      <w:r w:rsidR="00E8016A" w:rsidRPr="00C064EC">
        <w:rPr>
          <w:rFonts w:ascii="Trebuchet MS" w:eastAsia="Arial" w:hAnsi="Trebuchet MS" w:cs="Arial"/>
          <w:spacing w:val="-4"/>
          <w:sz w:val="22"/>
          <w:szCs w:val="22"/>
        </w:rPr>
        <w:t xml:space="preserve"> otherwise consents or unless there are grounds to believe that the </w:t>
      </w:r>
      <w:proofErr w:type="spellStart"/>
      <w:r w:rsidR="00E8016A" w:rsidRPr="00C064EC">
        <w:rPr>
          <w:rFonts w:ascii="Trebuchet MS" w:eastAsia="Arial" w:hAnsi="Trebuchet MS" w:cs="Arial"/>
          <w:spacing w:val="-4"/>
          <w:sz w:val="22"/>
          <w:szCs w:val="22"/>
        </w:rPr>
        <w:t>whistleblower</w:t>
      </w:r>
      <w:proofErr w:type="spellEnd"/>
      <w:r w:rsidR="00E8016A" w:rsidRPr="00C064EC">
        <w:rPr>
          <w:rFonts w:ascii="Trebuchet MS" w:eastAsia="Arial" w:hAnsi="Trebuchet MS" w:cs="Arial"/>
          <w:spacing w:val="-4"/>
          <w:sz w:val="22"/>
          <w:szCs w:val="22"/>
        </w:rPr>
        <w:t xml:space="preserve"> acted maliciously. In the absence of such consent or ground the responsible person will not reveal the identity of the </w:t>
      </w:r>
      <w:proofErr w:type="spellStart"/>
      <w:r w:rsidR="00E8016A" w:rsidRPr="00C064EC">
        <w:rPr>
          <w:rFonts w:ascii="Trebuchet MS" w:eastAsia="Arial" w:hAnsi="Trebuchet MS" w:cs="Arial"/>
          <w:spacing w:val="-4"/>
          <w:sz w:val="22"/>
          <w:szCs w:val="22"/>
        </w:rPr>
        <w:t>whistleblower</w:t>
      </w:r>
      <w:proofErr w:type="spellEnd"/>
      <w:r w:rsidR="00E8016A" w:rsidRPr="00C064EC">
        <w:rPr>
          <w:rFonts w:ascii="Trebuchet MS" w:eastAsia="Arial" w:hAnsi="Trebuchet MS" w:cs="Arial"/>
          <w:spacing w:val="-4"/>
          <w:sz w:val="22"/>
          <w:szCs w:val="22"/>
        </w:rPr>
        <w:t xml:space="preserve"> except:</w:t>
      </w:r>
    </w:p>
    <w:p w:rsidR="00E8016A" w:rsidRPr="00C064EC" w:rsidRDefault="00E8016A" w:rsidP="00C064EC">
      <w:pPr>
        <w:pStyle w:val="ListParagraph"/>
        <w:numPr>
          <w:ilvl w:val="0"/>
          <w:numId w:val="25"/>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Where the responsible person is under a legal obligation to do so</w:t>
      </w:r>
    </w:p>
    <w:p w:rsidR="00E8016A" w:rsidRPr="00C064EC" w:rsidRDefault="00E8016A" w:rsidP="00C064EC">
      <w:pPr>
        <w:pStyle w:val="ListParagraph"/>
        <w:numPr>
          <w:ilvl w:val="0"/>
          <w:numId w:val="25"/>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Where the information is already in the public domain; or</w:t>
      </w:r>
    </w:p>
    <w:p w:rsidR="00E8016A" w:rsidRPr="00C064EC" w:rsidRDefault="00E8016A" w:rsidP="00C064EC">
      <w:pPr>
        <w:pStyle w:val="ListParagraph"/>
        <w:numPr>
          <w:ilvl w:val="0"/>
          <w:numId w:val="25"/>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On a legally privileged basis to a lawyer for the purpose of obtaining legal advice.</w:t>
      </w:r>
    </w:p>
    <w:p w:rsidR="00225989" w:rsidRPr="00C064EC" w:rsidRDefault="00225989"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5.5.</w:t>
      </w:r>
      <w:r w:rsidRPr="00C064EC">
        <w:rPr>
          <w:rFonts w:ascii="Trebuchet MS" w:eastAsia="Arial" w:hAnsi="Trebuchet MS" w:cs="Arial"/>
          <w:spacing w:val="-4"/>
          <w:sz w:val="22"/>
          <w:szCs w:val="22"/>
        </w:rPr>
        <w:tab/>
        <w:t xml:space="preserve">Anyone feeling unsure can seek confidential advice at any time from Public Concern at Work, a registered charity which advises on serious malpractice in the workplace. For more information, visit their </w:t>
      </w:r>
      <w:hyperlink r:id="rId12" w:history="1">
        <w:r w:rsidRPr="00C064EC">
          <w:rPr>
            <w:rStyle w:val="Hyperlink"/>
            <w:rFonts w:ascii="Trebuchet MS" w:hAnsi="Trebuchet MS"/>
          </w:rPr>
          <w:t>website</w:t>
        </w:r>
      </w:hyperlink>
      <w:r w:rsidRPr="00C064EC">
        <w:rPr>
          <w:rFonts w:ascii="Trebuchet MS" w:eastAsia="Arial" w:hAnsi="Trebuchet MS" w:cs="Arial"/>
          <w:spacing w:val="-4"/>
          <w:sz w:val="22"/>
          <w:szCs w:val="22"/>
        </w:rPr>
        <w:t xml:space="preserve"> or ring them on 020 7404 6609.</w:t>
      </w:r>
    </w:p>
    <w:p w:rsidR="009643E5" w:rsidRPr="00C064EC" w:rsidRDefault="009643E5" w:rsidP="009A782F">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6" w:name="_Toc511127014"/>
      <w:r w:rsidRPr="00C064EC">
        <w:rPr>
          <w:rFonts w:ascii="Trebuchet MS" w:eastAsia="@헤드라인A" w:hAnsi="Trebuchet MS" w:cs="Arial"/>
          <w:b/>
          <w:bCs/>
          <w:color w:val="345A8A"/>
          <w:sz w:val="32"/>
          <w:szCs w:val="32"/>
        </w:rPr>
        <w:t>Procedure</w:t>
      </w:r>
      <w:bookmarkEnd w:id="6"/>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6.1.</w:t>
      </w:r>
      <w:r w:rsidRPr="00C064EC">
        <w:rPr>
          <w:rFonts w:ascii="Trebuchet MS" w:eastAsia="Arial" w:hAnsi="Trebuchet MS" w:cs="Arial"/>
          <w:spacing w:val="-4"/>
          <w:sz w:val="22"/>
          <w:szCs w:val="22"/>
        </w:rPr>
        <w:tab/>
        <w:t xml:space="preserve">Concerns </w:t>
      </w:r>
      <w:r w:rsidR="009A782F" w:rsidRPr="00C064EC">
        <w:rPr>
          <w:rFonts w:ascii="Trebuchet MS" w:eastAsia="Arial" w:hAnsi="Trebuchet MS" w:cs="Arial"/>
          <w:spacing w:val="-4"/>
          <w:sz w:val="22"/>
          <w:szCs w:val="22"/>
        </w:rPr>
        <w:t>should</w:t>
      </w:r>
      <w:r w:rsidRPr="00C064EC">
        <w:rPr>
          <w:rFonts w:ascii="Trebuchet MS" w:eastAsia="Arial" w:hAnsi="Trebuchet MS" w:cs="Arial"/>
          <w:spacing w:val="-4"/>
          <w:sz w:val="22"/>
          <w:szCs w:val="22"/>
        </w:rPr>
        <w:t xml:space="preserve"> be expressed in writing to the </w:t>
      </w:r>
      <w:r w:rsidR="00225989" w:rsidRPr="00C064EC">
        <w:rPr>
          <w:rFonts w:ascii="Trebuchet MS" w:eastAsia="Arial" w:hAnsi="Trebuchet MS" w:cs="Arial"/>
          <w:spacing w:val="-4"/>
          <w:sz w:val="22"/>
          <w:szCs w:val="22"/>
        </w:rPr>
        <w:t>H</w:t>
      </w:r>
      <w:r w:rsidRPr="00C064EC">
        <w:rPr>
          <w:rFonts w:ascii="Trebuchet MS" w:eastAsia="Arial" w:hAnsi="Trebuchet MS" w:cs="Arial"/>
          <w:spacing w:val="-4"/>
          <w:sz w:val="22"/>
          <w:szCs w:val="22"/>
        </w:rPr>
        <w:t xml:space="preserve">eadteacher, and will include: background and history of the concern, names, dates and places where possible, and express the reasons for the concern. Individuals are encouraged to let themselves be known, either in person, or through their union representative, as concerns expressed anonymously are difficult to investigate. </w:t>
      </w:r>
      <w:r w:rsidR="00225989" w:rsidRPr="00C064EC">
        <w:rPr>
          <w:rFonts w:ascii="Trebuchet MS" w:eastAsia="Arial" w:hAnsi="Trebuchet MS" w:cs="Arial"/>
          <w:spacing w:val="-4"/>
          <w:sz w:val="22"/>
          <w:szCs w:val="22"/>
        </w:rPr>
        <w:t>Should the concerns be about the Headteacher then they can be addressed to the Chair of t</w:t>
      </w:r>
      <w:r w:rsidR="00015DB3" w:rsidRPr="00C064EC">
        <w:rPr>
          <w:rFonts w:ascii="Trebuchet MS" w:eastAsia="Arial" w:hAnsi="Trebuchet MS" w:cs="Arial"/>
          <w:spacing w:val="-4"/>
          <w:sz w:val="22"/>
          <w:szCs w:val="22"/>
        </w:rPr>
        <w:t xml:space="preserve">he Local Governing Body or to an Executive Director </w:t>
      </w:r>
      <w:r w:rsidR="00225989" w:rsidRPr="00C064EC">
        <w:rPr>
          <w:rFonts w:ascii="Trebuchet MS" w:eastAsia="Arial" w:hAnsi="Trebuchet MS" w:cs="Arial"/>
          <w:spacing w:val="-4"/>
          <w:sz w:val="22"/>
          <w:szCs w:val="22"/>
        </w:rPr>
        <w:t>of the Trust.</w:t>
      </w:r>
      <w:r w:rsidRPr="00C064EC">
        <w:rPr>
          <w:rFonts w:ascii="Trebuchet MS" w:eastAsia="Arial" w:hAnsi="Trebuchet MS" w:cs="Arial"/>
          <w:spacing w:val="-4"/>
          <w:sz w:val="22"/>
          <w:szCs w:val="22"/>
        </w:rPr>
        <w:t xml:space="preserve"> </w:t>
      </w:r>
    </w:p>
    <w:p w:rsidR="009643E5" w:rsidRPr="00C064EC" w:rsidRDefault="00225989"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6.2</w:t>
      </w:r>
      <w:r w:rsidR="009643E5" w:rsidRPr="00C064EC">
        <w:rPr>
          <w:rFonts w:ascii="Trebuchet MS" w:eastAsia="Arial" w:hAnsi="Trebuchet MS" w:cs="Arial"/>
          <w:spacing w:val="-4"/>
          <w:sz w:val="22"/>
          <w:szCs w:val="22"/>
        </w:rPr>
        <w:t>.</w:t>
      </w:r>
      <w:r w:rsidR="009643E5" w:rsidRPr="00C064EC">
        <w:rPr>
          <w:rFonts w:ascii="Trebuchet MS" w:eastAsia="Arial" w:hAnsi="Trebuchet MS" w:cs="Arial"/>
          <w:spacing w:val="-4"/>
          <w:sz w:val="22"/>
          <w:szCs w:val="22"/>
        </w:rPr>
        <w:tab/>
        <w:t xml:space="preserve">The </w:t>
      </w:r>
      <w:proofErr w:type="spellStart"/>
      <w:r w:rsidR="009643E5" w:rsidRPr="00C064EC">
        <w:rPr>
          <w:rFonts w:ascii="Trebuchet MS" w:eastAsia="Arial" w:hAnsi="Trebuchet MS" w:cs="Arial"/>
          <w:spacing w:val="-4"/>
          <w:sz w:val="22"/>
          <w:szCs w:val="22"/>
        </w:rPr>
        <w:t>whistleblower</w:t>
      </w:r>
      <w:proofErr w:type="spellEnd"/>
      <w:r w:rsidR="009643E5" w:rsidRPr="00C064EC">
        <w:rPr>
          <w:rFonts w:ascii="Trebuchet MS" w:eastAsia="Arial" w:hAnsi="Trebuchet MS" w:cs="Arial"/>
          <w:spacing w:val="-4"/>
          <w:sz w:val="22"/>
          <w:szCs w:val="22"/>
        </w:rPr>
        <w:t xml:space="preserve"> is not responsible for investigating the alleged illegal or dishonest activity, or for determining fault or corrective measures. </w:t>
      </w:r>
    </w:p>
    <w:p w:rsidR="009643E5" w:rsidRPr="00C064EC" w:rsidRDefault="009643E5" w:rsidP="009A782F">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7" w:name="_Toc511127015"/>
      <w:r w:rsidRPr="00C064EC">
        <w:rPr>
          <w:rFonts w:ascii="Trebuchet MS" w:eastAsia="@헤드라인A" w:hAnsi="Trebuchet MS" w:cs="Arial"/>
          <w:b/>
          <w:bCs/>
          <w:color w:val="345A8A"/>
          <w:sz w:val="32"/>
          <w:szCs w:val="32"/>
        </w:rPr>
        <w:t>What happens next</w:t>
      </w:r>
      <w:bookmarkEnd w:id="7"/>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7.1.</w:t>
      </w:r>
      <w:r w:rsidRPr="00C064EC">
        <w:rPr>
          <w:rFonts w:ascii="Trebuchet MS" w:eastAsia="Arial" w:hAnsi="Trebuchet MS" w:cs="Arial"/>
          <w:spacing w:val="-4"/>
          <w:sz w:val="22"/>
          <w:szCs w:val="22"/>
        </w:rPr>
        <w:tab/>
        <w:t xml:space="preserve">Once </w:t>
      </w:r>
      <w:r w:rsidR="009A782F" w:rsidRPr="00C064EC">
        <w:rPr>
          <w:rFonts w:ascii="Trebuchet MS" w:eastAsia="Arial" w:hAnsi="Trebuchet MS" w:cs="Arial"/>
          <w:spacing w:val="-4"/>
          <w:sz w:val="22"/>
          <w:szCs w:val="22"/>
        </w:rPr>
        <w:t xml:space="preserve">a Headteacher, Chair of Local Governing Body or </w:t>
      </w:r>
      <w:r w:rsidR="00015DB3" w:rsidRPr="00C064EC">
        <w:rPr>
          <w:rFonts w:ascii="Trebuchet MS" w:eastAsia="Arial" w:hAnsi="Trebuchet MS" w:cs="Arial"/>
          <w:spacing w:val="-4"/>
          <w:sz w:val="22"/>
          <w:szCs w:val="22"/>
        </w:rPr>
        <w:t xml:space="preserve">Executive </w:t>
      </w:r>
      <w:r w:rsidR="009A782F" w:rsidRPr="00C064EC">
        <w:rPr>
          <w:rFonts w:ascii="Trebuchet MS" w:eastAsia="Arial" w:hAnsi="Trebuchet MS" w:cs="Arial"/>
          <w:spacing w:val="-4"/>
          <w:sz w:val="22"/>
          <w:szCs w:val="22"/>
        </w:rPr>
        <w:t>Director of Community Academies Trust</w:t>
      </w:r>
      <w:r w:rsidRPr="00C064EC">
        <w:rPr>
          <w:rFonts w:ascii="Trebuchet MS" w:eastAsia="Arial" w:hAnsi="Trebuchet MS" w:cs="Arial"/>
          <w:spacing w:val="-4"/>
          <w:sz w:val="22"/>
          <w:szCs w:val="22"/>
        </w:rPr>
        <w:t xml:space="preserve"> </w:t>
      </w:r>
      <w:r w:rsidR="009A782F" w:rsidRPr="00C064EC">
        <w:rPr>
          <w:rFonts w:ascii="Trebuchet MS" w:eastAsia="Arial" w:hAnsi="Trebuchet MS" w:cs="Arial"/>
          <w:spacing w:val="-4"/>
          <w:sz w:val="22"/>
          <w:szCs w:val="22"/>
        </w:rPr>
        <w:t xml:space="preserve">(the responsible person) </w:t>
      </w:r>
      <w:r w:rsidRPr="00C064EC">
        <w:rPr>
          <w:rFonts w:ascii="Trebuchet MS" w:eastAsia="Arial" w:hAnsi="Trebuchet MS" w:cs="Arial"/>
          <w:spacing w:val="-4"/>
          <w:sz w:val="22"/>
          <w:szCs w:val="22"/>
        </w:rPr>
        <w:t xml:space="preserve">has been informed of the concern, it is then </w:t>
      </w:r>
      <w:r w:rsidR="009A782F" w:rsidRPr="00C064EC">
        <w:rPr>
          <w:rFonts w:ascii="Trebuchet MS" w:eastAsia="Arial" w:hAnsi="Trebuchet MS" w:cs="Arial"/>
          <w:spacing w:val="-4"/>
          <w:sz w:val="22"/>
          <w:szCs w:val="22"/>
        </w:rPr>
        <w:t>the responsible person’s</w:t>
      </w:r>
      <w:r w:rsidRPr="00C064EC">
        <w:rPr>
          <w:rFonts w:ascii="Trebuchet MS" w:eastAsia="Arial" w:hAnsi="Trebuchet MS" w:cs="Arial"/>
          <w:spacing w:val="-4"/>
          <w:sz w:val="22"/>
          <w:szCs w:val="22"/>
        </w:rPr>
        <w:t xml:space="preserve"> </w:t>
      </w:r>
      <w:r w:rsidR="00EB4F91" w:rsidRPr="00C064EC">
        <w:rPr>
          <w:rFonts w:ascii="Trebuchet MS" w:eastAsia="Arial" w:hAnsi="Trebuchet MS" w:cs="Arial"/>
          <w:spacing w:val="-4"/>
          <w:sz w:val="22"/>
          <w:szCs w:val="22"/>
        </w:rPr>
        <w:t>role</w:t>
      </w:r>
      <w:r w:rsidRPr="00C064EC">
        <w:rPr>
          <w:rFonts w:ascii="Trebuchet MS" w:eastAsia="Arial" w:hAnsi="Trebuchet MS" w:cs="Arial"/>
          <w:spacing w:val="-4"/>
          <w:sz w:val="22"/>
          <w:szCs w:val="22"/>
        </w:rPr>
        <w:t xml:space="preserve"> to investigate the matter further. </w:t>
      </w:r>
    </w:p>
    <w:p w:rsidR="00EB4F91" w:rsidRPr="00C064EC" w:rsidRDefault="009A782F"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7.2.</w:t>
      </w:r>
      <w:r w:rsidRPr="00C064EC">
        <w:rPr>
          <w:rFonts w:ascii="Trebuchet MS" w:eastAsia="Arial" w:hAnsi="Trebuchet MS" w:cs="Arial"/>
          <w:spacing w:val="-4"/>
          <w:sz w:val="22"/>
          <w:szCs w:val="22"/>
        </w:rPr>
        <w:tab/>
      </w:r>
      <w:r w:rsidR="00252BF4" w:rsidRPr="00C064EC">
        <w:rPr>
          <w:rFonts w:ascii="Trebuchet MS" w:eastAsia="Arial" w:hAnsi="Trebuchet MS" w:cs="Arial"/>
          <w:spacing w:val="-4"/>
          <w:sz w:val="22"/>
          <w:szCs w:val="22"/>
        </w:rPr>
        <w:t>The r</w:t>
      </w:r>
      <w:r w:rsidR="00EB4F91" w:rsidRPr="00C064EC">
        <w:rPr>
          <w:rFonts w:ascii="Trebuchet MS" w:eastAsia="Arial" w:hAnsi="Trebuchet MS" w:cs="Arial"/>
          <w:spacing w:val="-4"/>
          <w:sz w:val="22"/>
          <w:szCs w:val="22"/>
        </w:rPr>
        <w:t xml:space="preserve">esponsible </w:t>
      </w:r>
      <w:r w:rsidR="00252BF4" w:rsidRPr="00C064EC">
        <w:rPr>
          <w:rFonts w:ascii="Trebuchet MS" w:eastAsia="Arial" w:hAnsi="Trebuchet MS" w:cs="Arial"/>
          <w:spacing w:val="-4"/>
          <w:sz w:val="22"/>
          <w:szCs w:val="22"/>
        </w:rPr>
        <w:t>p</w:t>
      </w:r>
      <w:r w:rsidR="00EB4F91" w:rsidRPr="00C064EC">
        <w:rPr>
          <w:rFonts w:ascii="Trebuchet MS" w:eastAsia="Arial" w:hAnsi="Trebuchet MS" w:cs="Arial"/>
          <w:spacing w:val="-4"/>
          <w:sz w:val="22"/>
          <w:szCs w:val="22"/>
        </w:rPr>
        <w:t>erson should alert a</w:t>
      </w:r>
      <w:r w:rsidR="00015DB3" w:rsidRPr="00C064EC">
        <w:rPr>
          <w:rFonts w:ascii="Trebuchet MS" w:eastAsia="Arial" w:hAnsi="Trebuchet MS" w:cs="Arial"/>
          <w:spacing w:val="-4"/>
          <w:sz w:val="22"/>
          <w:szCs w:val="22"/>
        </w:rPr>
        <w:t>n Executive</w:t>
      </w:r>
      <w:r w:rsidR="00EB4F91" w:rsidRPr="00C064EC">
        <w:rPr>
          <w:rFonts w:ascii="Trebuchet MS" w:eastAsia="Arial" w:hAnsi="Trebuchet MS" w:cs="Arial"/>
          <w:spacing w:val="-4"/>
          <w:sz w:val="22"/>
          <w:szCs w:val="22"/>
        </w:rPr>
        <w:t xml:space="preserve"> Director of the Trust of the concern within 2 working days so the appropriate support can be put in place for any investigation.</w:t>
      </w:r>
    </w:p>
    <w:p w:rsidR="009643E5" w:rsidRPr="00C064EC" w:rsidRDefault="00EB4F91"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7.3</w:t>
      </w:r>
      <w:r w:rsidRPr="00C064EC">
        <w:rPr>
          <w:rFonts w:ascii="Trebuchet MS" w:eastAsia="Arial" w:hAnsi="Trebuchet MS" w:cs="Arial"/>
          <w:spacing w:val="-4"/>
          <w:sz w:val="22"/>
          <w:szCs w:val="22"/>
        </w:rPr>
        <w:tab/>
      </w:r>
      <w:r w:rsidR="009643E5" w:rsidRPr="00C064EC">
        <w:rPr>
          <w:rFonts w:ascii="Trebuchet MS" w:eastAsia="Arial" w:hAnsi="Trebuchet MS" w:cs="Arial"/>
          <w:spacing w:val="-4"/>
          <w:sz w:val="22"/>
          <w:szCs w:val="22"/>
        </w:rPr>
        <w:t xml:space="preserve">The </w:t>
      </w:r>
      <w:r w:rsidR="009A782F" w:rsidRPr="00C064EC">
        <w:rPr>
          <w:rFonts w:ascii="Trebuchet MS" w:eastAsia="Arial" w:hAnsi="Trebuchet MS" w:cs="Arial"/>
          <w:spacing w:val="-4"/>
          <w:sz w:val="22"/>
          <w:szCs w:val="22"/>
        </w:rPr>
        <w:t>responsible person</w:t>
      </w:r>
      <w:r w:rsidR="009643E5" w:rsidRPr="00C064EC">
        <w:rPr>
          <w:rFonts w:ascii="Trebuchet MS" w:eastAsia="Arial" w:hAnsi="Trebuchet MS" w:cs="Arial"/>
          <w:spacing w:val="-4"/>
          <w:sz w:val="22"/>
          <w:szCs w:val="22"/>
        </w:rPr>
        <w:t xml:space="preserve"> will write to the individual within 10 days of the initial meeting in order to confirm that the concern has been received, as well as indicate proposals for dealing with the matter.</w:t>
      </w:r>
    </w:p>
    <w:p w:rsidR="00252BF4" w:rsidRPr="00C064EC" w:rsidRDefault="00252BF4"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7.3.</w:t>
      </w:r>
      <w:r w:rsidRPr="00C064EC">
        <w:rPr>
          <w:rFonts w:ascii="Trebuchet MS" w:eastAsia="Arial" w:hAnsi="Trebuchet MS" w:cs="Arial"/>
          <w:spacing w:val="-4"/>
          <w:sz w:val="22"/>
          <w:szCs w:val="22"/>
        </w:rPr>
        <w:tab/>
        <w:t xml:space="preserve">If the responsible person determines that the disclosure does not have sufficient merit to warrant further action, the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xml:space="preserve"> will be notified in writing of the reasons behind this decision and advised that no further action will be taken.</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7.3.</w:t>
      </w:r>
      <w:r w:rsidRPr="00C064EC">
        <w:rPr>
          <w:rFonts w:ascii="Trebuchet MS" w:eastAsia="Arial" w:hAnsi="Trebuchet MS" w:cs="Arial"/>
          <w:spacing w:val="-4"/>
          <w:sz w:val="22"/>
          <w:szCs w:val="22"/>
        </w:rPr>
        <w:tab/>
      </w:r>
      <w:r w:rsidR="00252BF4" w:rsidRPr="00C064EC">
        <w:rPr>
          <w:rFonts w:ascii="Trebuchet MS" w:eastAsia="Arial" w:hAnsi="Trebuchet MS" w:cs="Arial"/>
          <w:spacing w:val="-4"/>
          <w:sz w:val="22"/>
          <w:szCs w:val="22"/>
        </w:rPr>
        <w:t>If the responsible person determines that the disclosure does have merit, t</w:t>
      </w:r>
      <w:r w:rsidRPr="00C064EC">
        <w:rPr>
          <w:rFonts w:ascii="Trebuchet MS" w:eastAsia="Arial" w:hAnsi="Trebuchet MS" w:cs="Arial"/>
          <w:spacing w:val="-4"/>
          <w:sz w:val="22"/>
          <w:szCs w:val="22"/>
        </w:rPr>
        <w:t xml:space="preserve">he initial stage will be an interview with the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and then an assessment of further action will be discussed</w:t>
      </w:r>
      <w:r w:rsidR="00252BF4" w:rsidRPr="00C064EC">
        <w:rPr>
          <w:rFonts w:ascii="Trebuchet MS" w:eastAsia="Arial" w:hAnsi="Trebuchet MS" w:cs="Arial"/>
          <w:spacing w:val="-4"/>
          <w:sz w:val="22"/>
          <w:szCs w:val="22"/>
        </w:rPr>
        <w:t>, including appointment of an investigating officer</w:t>
      </w:r>
      <w:r w:rsidRPr="00C064EC">
        <w:rPr>
          <w:rFonts w:ascii="Trebuchet MS" w:eastAsia="Arial" w:hAnsi="Trebuchet MS" w:cs="Arial"/>
          <w:spacing w:val="-4"/>
          <w:sz w:val="22"/>
          <w:szCs w:val="22"/>
        </w:rPr>
        <w:t xml:space="preserve">. </w:t>
      </w:r>
    </w:p>
    <w:p w:rsidR="009643E5" w:rsidRPr="00C064EC" w:rsidRDefault="009A782F"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7.4</w:t>
      </w:r>
      <w:r w:rsidR="009643E5" w:rsidRPr="00C064EC">
        <w:rPr>
          <w:rFonts w:ascii="Trebuchet MS" w:eastAsia="Arial" w:hAnsi="Trebuchet MS" w:cs="Arial"/>
          <w:spacing w:val="-4"/>
          <w:sz w:val="22"/>
          <w:szCs w:val="22"/>
        </w:rPr>
        <w:t>.</w:t>
      </w:r>
      <w:r w:rsidRPr="00C064EC">
        <w:rPr>
          <w:rFonts w:ascii="Trebuchet MS" w:eastAsia="Arial" w:hAnsi="Trebuchet MS" w:cs="Arial"/>
          <w:spacing w:val="-4"/>
          <w:sz w:val="22"/>
          <w:szCs w:val="22"/>
        </w:rPr>
        <w:tab/>
      </w:r>
      <w:r w:rsidR="009643E5" w:rsidRPr="00C064EC">
        <w:rPr>
          <w:rFonts w:ascii="Trebuchet MS" w:eastAsia="Arial" w:hAnsi="Trebuchet MS" w:cs="Arial"/>
          <w:spacing w:val="-4"/>
          <w:sz w:val="22"/>
          <w:szCs w:val="22"/>
        </w:rPr>
        <w:t xml:space="preserve">If </w:t>
      </w:r>
      <w:r w:rsidR="00EB4F91" w:rsidRPr="00C064EC">
        <w:rPr>
          <w:rFonts w:ascii="Trebuchet MS" w:eastAsia="Arial" w:hAnsi="Trebuchet MS" w:cs="Arial"/>
          <w:spacing w:val="-4"/>
          <w:sz w:val="22"/>
          <w:szCs w:val="22"/>
        </w:rPr>
        <w:t>an</w:t>
      </w:r>
      <w:r w:rsidR="009643E5" w:rsidRPr="00C064EC">
        <w:rPr>
          <w:rFonts w:ascii="Trebuchet MS" w:eastAsia="Arial" w:hAnsi="Trebuchet MS" w:cs="Arial"/>
          <w:spacing w:val="-4"/>
          <w:sz w:val="22"/>
          <w:szCs w:val="22"/>
        </w:rPr>
        <w:t xml:space="preserve"> investigating officer needs to talk to the </w:t>
      </w:r>
      <w:proofErr w:type="spellStart"/>
      <w:r w:rsidR="009643E5" w:rsidRPr="00C064EC">
        <w:rPr>
          <w:rFonts w:ascii="Trebuchet MS" w:eastAsia="Arial" w:hAnsi="Trebuchet MS" w:cs="Arial"/>
          <w:spacing w:val="-4"/>
          <w:sz w:val="22"/>
          <w:szCs w:val="22"/>
        </w:rPr>
        <w:t>whistleblower</w:t>
      </w:r>
      <w:proofErr w:type="spellEnd"/>
      <w:r w:rsidR="009643E5" w:rsidRPr="00C064EC">
        <w:rPr>
          <w:rFonts w:ascii="Trebuchet MS" w:eastAsia="Arial" w:hAnsi="Trebuchet MS" w:cs="Arial"/>
          <w:spacing w:val="-4"/>
          <w:sz w:val="22"/>
          <w:szCs w:val="22"/>
        </w:rPr>
        <w:t xml:space="preserve">, they are permitted to be accompanied by a trade union representative, a professional association representative, a friend, or a fellow member of staff not involved in the area of work to which the concern relates. This person will provide support only, and will not be allowed to become involved in the proceedings. </w:t>
      </w:r>
    </w:p>
    <w:p w:rsidR="009643E5" w:rsidRPr="00C064EC" w:rsidRDefault="009A782F"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7.5</w:t>
      </w:r>
      <w:r w:rsidR="009643E5" w:rsidRPr="00C064EC">
        <w:rPr>
          <w:rFonts w:ascii="Trebuchet MS" w:eastAsia="Arial" w:hAnsi="Trebuchet MS" w:cs="Arial"/>
          <w:spacing w:val="-4"/>
          <w:sz w:val="22"/>
          <w:szCs w:val="22"/>
        </w:rPr>
        <w:t>.</w:t>
      </w:r>
      <w:r w:rsidR="009643E5" w:rsidRPr="00C064EC">
        <w:rPr>
          <w:rFonts w:ascii="Trebuchet MS" w:eastAsia="Arial" w:hAnsi="Trebuchet MS" w:cs="Arial"/>
          <w:spacing w:val="-4"/>
          <w:sz w:val="22"/>
          <w:szCs w:val="22"/>
        </w:rPr>
        <w:tab/>
        <w:t xml:space="preserve">If no action is to be taken, and/or the </w:t>
      </w:r>
      <w:proofErr w:type="spellStart"/>
      <w:r w:rsidR="00A65D78" w:rsidRPr="00C064EC">
        <w:rPr>
          <w:rFonts w:ascii="Trebuchet MS" w:eastAsia="Arial" w:hAnsi="Trebuchet MS" w:cs="Arial"/>
          <w:spacing w:val="-4"/>
          <w:sz w:val="22"/>
          <w:szCs w:val="22"/>
        </w:rPr>
        <w:t>whistleblower</w:t>
      </w:r>
      <w:proofErr w:type="spellEnd"/>
      <w:r w:rsidR="009643E5" w:rsidRPr="00C064EC">
        <w:rPr>
          <w:rFonts w:ascii="Trebuchet MS" w:eastAsia="Arial" w:hAnsi="Trebuchet MS" w:cs="Arial"/>
          <w:spacing w:val="-4"/>
          <w:sz w:val="22"/>
          <w:szCs w:val="22"/>
        </w:rPr>
        <w:t xml:space="preserve"> is not satisfied with the way the matter has been handled, they can make a complaint under </w:t>
      </w:r>
      <w:r w:rsidRPr="00C064EC">
        <w:rPr>
          <w:rFonts w:ascii="Trebuchet MS" w:eastAsia="Arial" w:hAnsi="Trebuchet MS" w:cs="Arial"/>
          <w:spacing w:val="-4"/>
          <w:sz w:val="22"/>
          <w:szCs w:val="22"/>
        </w:rPr>
        <w:t>the Community Academies Trust Complaints Policy</w:t>
      </w:r>
      <w:r w:rsidR="009643E5" w:rsidRPr="00C064EC">
        <w:rPr>
          <w:rFonts w:ascii="Trebuchet MS" w:eastAsia="Arial" w:hAnsi="Trebuchet MS" w:cs="Arial"/>
          <w:spacing w:val="-4"/>
          <w:sz w:val="22"/>
          <w:szCs w:val="22"/>
        </w:rPr>
        <w:t xml:space="preserve">. </w:t>
      </w:r>
    </w:p>
    <w:p w:rsidR="009643E5" w:rsidRPr="00C064EC" w:rsidRDefault="009643E5" w:rsidP="009A782F">
      <w:pPr>
        <w:keepNext/>
        <w:keepLines/>
        <w:numPr>
          <w:ilvl w:val="0"/>
          <w:numId w:val="11"/>
        </w:numPr>
        <w:spacing w:after="200" w:line="276" w:lineRule="auto"/>
        <w:ind w:left="567" w:hanging="567"/>
        <w:jc w:val="both"/>
        <w:outlineLvl w:val="0"/>
        <w:rPr>
          <w:rFonts w:ascii="Trebuchet MS" w:eastAsia="@헤드라인A" w:hAnsi="Trebuchet MS" w:cs="Arial"/>
          <w:b/>
          <w:bCs/>
          <w:color w:val="345A8A"/>
          <w:sz w:val="32"/>
          <w:szCs w:val="32"/>
        </w:rPr>
      </w:pPr>
      <w:bookmarkStart w:id="8" w:name="_Toc511127016"/>
      <w:r w:rsidRPr="00C064EC">
        <w:rPr>
          <w:rFonts w:ascii="Trebuchet MS" w:eastAsia="@헤드라인A" w:hAnsi="Trebuchet MS" w:cs="Arial"/>
          <w:b/>
          <w:bCs/>
          <w:color w:val="345A8A"/>
          <w:sz w:val="32"/>
          <w:szCs w:val="32"/>
        </w:rPr>
        <w:t xml:space="preserve">What the </w:t>
      </w:r>
      <w:r w:rsidR="00892CBE" w:rsidRPr="00C064EC">
        <w:rPr>
          <w:rFonts w:ascii="Trebuchet MS" w:eastAsia="@헤드라인A" w:hAnsi="Trebuchet MS" w:cs="Arial"/>
          <w:b/>
          <w:bCs/>
          <w:color w:val="345A8A"/>
          <w:sz w:val="32"/>
          <w:szCs w:val="32"/>
        </w:rPr>
        <w:t>T</w:t>
      </w:r>
      <w:r w:rsidRPr="00C064EC">
        <w:rPr>
          <w:rFonts w:ascii="Trebuchet MS" w:eastAsia="@헤드라인A" w:hAnsi="Trebuchet MS" w:cs="Arial"/>
          <w:b/>
          <w:bCs/>
          <w:color w:val="345A8A"/>
          <w:sz w:val="32"/>
          <w:szCs w:val="32"/>
        </w:rPr>
        <w:t xml:space="preserve">rust asks of </w:t>
      </w:r>
      <w:proofErr w:type="spellStart"/>
      <w:r w:rsidR="00EB4F91" w:rsidRPr="00C064EC">
        <w:rPr>
          <w:rFonts w:ascii="Trebuchet MS" w:eastAsia="@헤드라인A" w:hAnsi="Trebuchet MS" w:cs="Arial"/>
          <w:b/>
          <w:bCs/>
          <w:color w:val="345A8A"/>
          <w:sz w:val="32"/>
          <w:szCs w:val="32"/>
        </w:rPr>
        <w:t>whistleblowers</w:t>
      </w:r>
      <w:bookmarkEnd w:id="8"/>
      <w:proofErr w:type="spellEnd"/>
      <w:r w:rsidRPr="00C064EC">
        <w:rPr>
          <w:rFonts w:ascii="Trebuchet MS" w:eastAsia="@헤드라인A" w:hAnsi="Trebuchet MS" w:cs="Arial"/>
          <w:b/>
          <w:bCs/>
          <w:color w:val="345A8A"/>
          <w:sz w:val="32"/>
          <w:szCs w:val="32"/>
        </w:rPr>
        <w:t xml:space="preserve"> </w:t>
      </w:r>
    </w:p>
    <w:p w:rsidR="009643E5" w:rsidRPr="00C064EC" w:rsidRDefault="009643E5" w:rsidP="00C064EC">
      <w:pPr>
        <w:spacing w:after="200" w:line="276" w:lineRule="auto"/>
        <w:ind w:left="567" w:hanging="567"/>
        <w:jc w:val="both"/>
        <w:rPr>
          <w:rFonts w:ascii="Trebuchet MS" w:eastAsia="Arial" w:hAnsi="Trebuchet MS" w:cs="Arial"/>
          <w:spacing w:val="-4"/>
          <w:sz w:val="22"/>
          <w:szCs w:val="22"/>
        </w:rPr>
      </w:pPr>
      <w:r w:rsidRPr="00C064EC">
        <w:rPr>
          <w:rFonts w:ascii="Trebuchet MS" w:eastAsia="Arial" w:hAnsi="Trebuchet MS" w:cs="Arial"/>
          <w:spacing w:val="-4"/>
          <w:sz w:val="22"/>
          <w:szCs w:val="22"/>
        </w:rPr>
        <w:t>8.1.</w:t>
      </w:r>
      <w:r w:rsidRPr="00C064EC">
        <w:rPr>
          <w:rFonts w:ascii="Trebuchet MS" w:eastAsia="Arial" w:hAnsi="Trebuchet MS" w:cs="Arial"/>
          <w:spacing w:val="-4"/>
          <w:sz w:val="22"/>
          <w:szCs w:val="22"/>
        </w:rPr>
        <w:tab/>
        <w:t xml:space="preserve">The purpose of this policy is to enable individuals to raise concerns in confidence, without any fear of reprisal; therefore, it is imperative that </w:t>
      </w:r>
      <w:proofErr w:type="spellStart"/>
      <w:r w:rsidRPr="00C064EC">
        <w:rPr>
          <w:rFonts w:ascii="Trebuchet MS" w:eastAsia="Arial" w:hAnsi="Trebuchet MS" w:cs="Arial"/>
          <w:spacing w:val="-4"/>
          <w:sz w:val="22"/>
          <w:szCs w:val="22"/>
        </w:rPr>
        <w:t>whistleblowers</w:t>
      </w:r>
      <w:proofErr w:type="spellEnd"/>
      <w:r w:rsidRPr="00C064EC">
        <w:rPr>
          <w:rFonts w:ascii="Trebuchet MS" w:eastAsia="Arial" w:hAnsi="Trebuchet MS" w:cs="Arial"/>
          <w:spacing w:val="-4"/>
          <w:sz w:val="22"/>
          <w:szCs w:val="22"/>
        </w:rPr>
        <w:t>:</w:t>
      </w:r>
    </w:p>
    <w:p w:rsidR="009643E5" w:rsidRPr="00C064EC" w:rsidRDefault="009A782F"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D</w:t>
      </w:r>
      <w:r w:rsidR="009643E5" w:rsidRPr="00C064EC">
        <w:rPr>
          <w:rFonts w:ascii="Trebuchet MS" w:eastAsia="Arial" w:hAnsi="Trebuchet MS" w:cs="Arial"/>
          <w:spacing w:val="-4"/>
          <w:sz w:val="22"/>
          <w:szCs w:val="22"/>
        </w:rPr>
        <w:t xml:space="preserve">o not take the concern outside the </w:t>
      </w:r>
      <w:r w:rsidR="007F7F15" w:rsidRPr="00C064EC">
        <w:rPr>
          <w:rFonts w:ascii="Trebuchet MS" w:eastAsia="Arial" w:hAnsi="Trebuchet MS" w:cs="Arial"/>
          <w:spacing w:val="-4"/>
          <w:sz w:val="22"/>
          <w:szCs w:val="22"/>
        </w:rPr>
        <w:t xml:space="preserve">trust </w:t>
      </w:r>
      <w:r w:rsidR="00F04703" w:rsidRPr="00C064EC">
        <w:rPr>
          <w:rFonts w:ascii="Trebuchet MS" w:eastAsia="Arial" w:hAnsi="Trebuchet MS" w:cs="Arial"/>
          <w:spacing w:val="-4"/>
          <w:sz w:val="22"/>
          <w:szCs w:val="22"/>
        </w:rPr>
        <w:t>including</w:t>
      </w:r>
      <w:r w:rsidR="007F7F15" w:rsidRPr="00C064EC">
        <w:rPr>
          <w:rFonts w:ascii="Trebuchet MS" w:eastAsia="Arial" w:hAnsi="Trebuchet MS" w:cs="Arial"/>
          <w:spacing w:val="-4"/>
          <w:sz w:val="22"/>
          <w:szCs w:val="22"/>
        </w:rPr>
        <w:t xml:space="preserve"> to the media</w:t>
      </w:r>
      <w:r w:rsidR="009643E5" w:rsidRPr="00C064EC">
        <w:rPr>
          <w:rFonts w:ascii="Trebuchet MS" w:eastAsia="Arial" w:hAnsi="Trebuchet MS" w:cs="Arial"/>
          <w:spacing w:val="-4"/>
          <w:sz w:val="22"/>
          <w:szCs w:val="22"/>
        </w:rPr>
        <w:t xml:space="preserve">. </w:t>
      </w:r>
    </w:p>
    <w:p w:rsidR="009643E5" w:rsidRPr="00C064EC" w:rsidRDefault="009643E5" w:rsidP="00C064EC">
      <w:pPr>
        <w:pStyle w:val="ListParagraph"/>
        <w:numPr>
          <w:ilvl w:val="0"/>
          <w:numId w:val="24"/>
        </w:numPr>
        <w:spacing w:after="200" w:line="276" w:lineRule="auto"/>
        <w:jc w:val="both"/>
        <w:rPr>
          <w:rFonts w:ascii="Trebuchet MS" w:eastAsia="Arial" w:hAnsi="Trebuchet MS" w:cs="Arial"/>
          <w:spacing w:val="-4"/>
          <w:sz w:val="22"/>
          <w:szCs w:val="22"/>
        </w:rPr>
      </w:pPr>
      <w:r w:rsidRPr="00C064EC">
        <w:rPr>
          <w:rFonts w:ascii="Trebuchet MS" w:eastAsia="Arial" w:hAnsi="Trebuchet MS" w:cs="Arial"/>
          <w:spacing w:val="-4"/>
          <w:sz w:val="22"/>
          <w:szCs w:val="22"/>
        </w:rPr>
        <w:t>Declare any personal interest in the matter, as the policy is designed to be used in the interest of the public and not for individual matters.</w:t>
      </w:r>
    </w:p>
    <w:p w:rsidR="009643E5" w:rsidRPr="00C064EC" w:rsidRDefault="009643E5" w:rsidP="009643E5">
      <w:pPr>
        <w:spacing w:after="200" w:line="276" w:lineRule="auto"/>
        <w:rPr>
          <w:rFonts w:ascii="Trebuchet MS" w:eastAsia="@헤드라인A" w:hAnsi="Trebuchet MS" w:cs="Arial"/>
          <w:b/>
          <w:bCs/>
          <w:color w:val="345A8A"/>
          <w:sz w:val="32"/>
          <w:szCs w:val="32"/>
        </w:rPr>
      </w:pPr>
      <w:r w:rsidRPr="00C064EC">
        <w:rPr>
          <w:rFonts w:ascii="Trebuchet MS" w:eastAsia="@헤드라인A" w:hAnsi="Trebuchet MS" w:cs="Arial"/>
          <w:b/>
          <w:bCs/>
          <w:color w:val="345A8A"/>
          <w:sz w:val="32"/>
          <w:szCs w:val="32"/>
        </w:rPr>
        <w:t>9.</w:t>
      </w:r>
      <w:r w:rsidRPr="00C064EC">
        <w:rPr>
          <w:rFonts w:ascii="Trebuchet MS" w:eastAsia="@헤드라인A" w:hAnsi="Trebuchet MS" w:cs="Arial"/>
          <w:b/>
          <w:bCs/>
          <w:color w:val="345A8A"/>
          <w:sz w:val="32"/>
          <w:szCs w:val="32"/>
        </w:rPr>
        <w:tab/>
        <w:t xml:space="preserve">At the end of the process </w:t>
      </w:r>
    </w:p>
    <w:p w:rsidR="009643E5" w:rsidRPr="00C064EC" w:rsidRDefault="009643E5"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9.1.</w:t>
      </w:r>
      <w:r w:rsidRPr="00C064EC">
        <w:rPr>
          <w:rFonts w:ascii="Trebuchet MS" w:eastAsia="Arial" w:hAnsi="Trebuchet MS" w:cs="Arial"/>
          <w:spacing w:val="-4"/>
          <w:sz w:val="22"/>
          <w:szCs w:val="22"/>
        </w:rPr>
        <w:tab/>
        <w:t>A record will be made of the nature and outcome of the concern.</w:t>
      </w:r>
      <w:r w:rsidR="00EB4F91" w:rsidRPr="00C064EC">
        <w:rPr>
          <w:rFonts w:ascii="Trebuchet MS" w:eastAsia="Arial" w:hAnsi="Trebuchet MS" w:cs="Arial"/>
          <w:spacing w:val="-4"/>
          <w:sz w:val="22"/>
          <w:szCs w:val="22"/>
        </w:rPr>
        <w:t xml:space="preserve"> This record will be held by the Company Secretary of the Community Academies Trust and the number and types of incidents will be reported to Directors of the Trust annually.</w:t>
      </w:r>
      <w:r w:rsidRPr="00C064EC">
        <w:rPr>
          <w:rFonts w:ascii="Trebuchet MS" w:eastAsia="Arial" w:hAnsi="Trebuchet MS" w:cs="Arial"/>
          <w:spacing w:val="-4"/>
          <w:sz w:val="22"/>
          <w:szCs w:val="22"/>
        </w:rPr>
        <w:t xml:space="preserve"> The purpose of this is to ensure that a central record is kept, which can be cross-referenced with other complaints, in order to monitor any patterns of concern across </w:t>
      </w:r>
      <w:r w:rsidR="00EB4F91" w:rsidRPr="00C064EC">
        <w:rPr>
          <w:rFonts w:ascii="Trebuchet MS" w:eastAsia="Arial" w:hAnsi="Trebuchet MS" w:cs="Arial"/>
          <w:spacing w:val="-4"/>
          <w:sz w:val="22"/>
          <w:szCs w:val="22"/>
        </w:rPr>
        <w:t>Community Academies Trust</w:t>
      </w:r>
      <w:r w:rsidRPr="00C064EC">
        <w:rPr>
          <w:rFonts w:ascii="Trebuchet MS" w:eastAsia="Arial" w:hAnsi="Trebuchet MS" w:cs="Arial"/>
          <w:spacing w:val="-4"/>
          <w:sz w:val="22"/>
          <w:szCs w:val="22"/>
        </w:rPr>
        <w:t xml:space="preserve">, and to assist in monitoring the procedure. </w:t>
      </w:r>
    </w:p>
    <w:p w:rsidR="009643E5" w:rsidRPr="00C064EC" w:rsidRDefault="009643E5"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9.2.</w:t>
      </w:r>
      <w:r w:rsidRPr="00C064EC">
        <w:rPr>
          <w:rFonts w:ascii="Trebuchet MS" w:eastAsia="Arial" w:hAnsi="Trebuchet MS" w:cs="Arial"/>
          <w:spacing w:val="-4"/>
          <w:sz w:val="22"/>
          <w:szCs w:val="22"/>
        </w:rPr>
        <w:tab/>
        <w:t xml:space="preserve">The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xml:space="preserve"> will be informed of the results of the investigation, and any action that is proposed will be subject to third party rights; where action is not taken, the individual will be given an explanation.</w:t>
      </w:r>
      <w:r w:rsidR="007F7F15" w:rsidRPr="00C064EC">
        <w:rPr>
          <w:rFonts w:ascii="Trebuchet MS" w:eastAsia="Arial" w:hAnsi="Trebuchet MS" w:cs="Arial"/>
          <w:spacing w:val="-4"/>
          <w:sz w:val="22"/>
          <w:szCs w:val="22"/>
        </w:rPr>
        <w:t xml:space="preserve"> Sometimes, for reasons of confidentiality, it may not be possible to give too much detail on the outcome.</w:t>
      </w:r>
    </w:p>
    <w:p w:rsidR="009643E5" w:rsidRPr="00C064EC" w:rsidRDefault="009643E5" w:rsidP="009643E5">
      <w:pPr>
        <w:spacing w:after="200" w:line="276" w:lineRule="auto"/>
        <w:rPr>
          <w:rFonts w:ascii="Trebuchet MS" w:eastAsia="@헤드라인A" w:hAnsi="Trebuchet MS" w:cs="Arial"/>
          <w:b/>
          <w:bCs/>
          <w:color w:val="345A8A"/>
          <w:sz w:val="32"/>
          <w:szCs w:val="32"/>
        </w:rPr>
      </w:pPr>
      <w:r w:rsidRPr="00C064EC">
        <w:rPr>
          <w:rFonts w:ascii="Trebuchet MS" w:eastAsia="@헤드라인A" w:hAnsi="Trebuchet MS" w:cs="Arial"/>
          <w:b/>
          <w:bCs/>
          <w:color w:val="345A8A"/>
          <w:sz w:val="32"/>
          <w:szCs w:val="32"/>
        </w:rPr>
        <w:t>10.</w:t>
      </w:r>
      <w:r w:rsidRPr="00C064EC">
        <w:rPr>
          <w:rFonts w:ascii="Trebuchet MS" w:eastAsia="@헤드라인A" w:hAnsi="Trebuchet MS" w:cs="Arial"/>
          <w:b/>
          <w:bCs/>
          <w:color w:val="345A8A"/>
          <w:sz w:val="32"/>
          <w:szCs w:val="32"/>
        </w:rPr>
        <w:tab/>
        <w:t>Appeal process</w:t>
      </w:r>
    </w:p>
    <w:p w:rsidR="009643E5" w:rsidRPr="00C064EC" w:rsidRDefault="009643E5"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10.1.</w:t>
      </w:r>
      <w:r w:rsidRPr="00C064EC">
        <w:rPr>
          <w:rFonts w:ascii="Trebuchet MS" w:eastAsia="Arial" w:hAnsi="Trebuchet MS" w:cs="Arial"/>
          <w:spacing w:val="-4"/>
          <w:sz w:val="22"/>
          <w:szCs w:val="22"/>
        </w:rPr>
        <w:tab/>
        <w:t xml:space="preserve">If the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xml:space="preserve"> disagrees with the decision made, they </w:t>
      </w:r>
      <w:r w:rsidR="007F7F15" w:rsidRPr="00C064EC">
        <w:rPr>
          <w:rFonts w:ascii="Trebuchet MS" w:eastAsia="Arial" w:hAnsi="Trebuchet MS" w:cs="Arial"/>
          <w:spacing w:val="-4"/>
          <w:sz w:val="22"/>
          <w:szCs w:val="22"/>
        </w:rPr>
        <w:t>should</w:t>
      </w:r>
      <w:r w:rsidRPr="00C064EC">
        <w:rPr>
          <w:rFonts w:ascii="Trebuchet MS" w:eastAsia="Arial" w:hAnsi="Trebuchet MS" w:cs="Arial"/>
          <w:spacing w:val="-4"/>
          <w:sz w:val="22"/>
          <w:szCs w:val="22"/>
        </w:rPr>
        <w:t xml:space="preserve"> request, in writing to the </w:t>
      </w:r>
      <w:r w:rsidR="007F7F15" w:rsidRPr="00C064EC">
        <w:rPr>
          <w:rFonts w:ascii="Trebuchet MS" w:eastAsia="Arial" w:hAnsi="Trebuchet MS" w:cs="Arial"/>
          <w:spacing w:val="-4"/>
          <w:sz w:val="22"/>
          <w:szCs w:val="22"/>
        </w:rPr>
        <w:t>responsible person</w:t>
      </w:r>
      <w:r w:rsidRPr="00C064EC">
        <w:rPr>
          <w:rFonts w:ascii="Trebuchet MS" w:eastAsia="Arial" w:hAnsi="Trebuchet MS" w:cs="Arial"/>
          <w:spacing w:val="-4"/>
          <w:sz w:val="22"/>
          <w:szCs w:val="22"/>
        </w:rPr>
        <w:t>, within two weeks of receiving the notification, a review of the decision stating the grounds for requesting the review.</w:t>
      </w:r>
    </w:p>
    <w:p w:rsidR="00A65D78" w:rsidRPr="00C064EC" w:rsidRDefault="00A65D78" w:rsidP="00C064EC">
      <w:pPr>
        <w:spacing w:after="200" w:line="276" w:lineRule="auto"/>
        <w:ind w:left="720" w:hanging="720"/>
        <w:jc w:val="both"/>
        <w:rPr>
          <w:rFonts w:ascii="Trebuchet MS" w:eastAsia="Arial" w:hAnsi="Trebuchet MS" w:cs="Arial"/>
          <w:spacing w:val="-4"/>
          <w:sz w:val="22"/>
          <w:szCs w:val="22"/>
        </w:rPr>
      </w:pPr>
      <w:r w:rsidRPr="00C064EC">
        <w:rPr>
          <w:rFonts w:ascii="Trebuchet MS" w:eastAsia="Arial" w:hAnsi="Trebuchet MS" w:cs="Arial"/>
          <w:spacing w:val="-4"/>
          <w:sz w:val="22"/>
          <w:szCs w:val="22"/>
        </w:rPr>
        <w:t>10.2</w:t>
      </w:r>
      <w:r w:rsidRPr="00C064EC">
        <w:rPr>
          <w:rFonts w:ascii="Trebuchet MS" w:eastAsia="Arial" w:hAnsi="Trebuchet MS" w:cs="Arial"/>
          <w:spacing w:val="-4"/>
          <w:sz w:val="22"/>
          <w:szCs w:val="22"/>
        </w:rPr>
        <w:tab/>
        <w:t xml:space="preserve">If the </w:t>
      </w:r>
      <w:proofErr w:type="spellStart"/>
      <w:r w:rsidRPr="00C064EC">
        <w:rPr>
          <w:rFonts w:ascii="Trebuchet MS" w:eastAsia="Arial" w:hAnsi="Trebuchet MS" w:cs="Arial"/>
          <w:spacing w:val="-4"/>
          <w:sz w:val="22"/>
          <w:szCs w:val="22"/>
        </w:rPr>
        <w:t>whistleblower</w:t>
      </w:r>
      <w:proofErr w:type="spellEnd"/>
      <w:r w:rsidRPr="00C064EC">
        <w:rPr>
          <w:rFonts w:ascii="Trebuchet MS" w:eastAsia="Arial" w:hAnsi="Trebuchet MS" w:cs="Arial"/>
          <w:spacing w:val="-4"/>
          <w:sz w:val="22"/>
          <w:szCs w:val="22"/>
        </w:rPr>
        <w:t xml:space="preserve"> is still not satisfied with the outcome or the way the matter has been handled, they can make a complaint under the Community Academies Trust Complaints Policy.</w:t>
      </w:r>
    </w:p>
    <w:sectPr w:rsidR="00A65D78" w:rsidRPr="00C064E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90" w:rsidRDefault="00607B90" w:rsidP="00E52935">
      <w:r>
        <w:separator/>
      </w:r>
    </w:p>
  </w:endnote>
  <w:endnote w:type="continuationSeparator" w:id="0">
    <w:p w:rsidR="00607B90" w:rsidRDefault="00607B90"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헤드라인A">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06" w:rsidRPr="00C064EC" w:rsidRDefault="007D4C06" w:rsidP="007D4C06">
    <w:pPr>
      <w:spacing w:after="300"/>
      <w:contextualSpacing/>
      <w:jc w:val="both"/>
      <w:rPr>
        <w:rFonts w:ascii="Trebuchet MS" w:eastAsia="@헤드라인A" w:hAnsi="Trebuchet MS" w:cs="Arial"/>
        <w:b/>
        <w:spacing w:val="5"/>
        <w:kern w:val="28"/>
        <w:szCs w:val="24"/>
      </w:rPr>
    </w:pPr>
    <w:r w:rsidRPr="00C064EC">
      <w:rPr>
        <w:rFonts w:ascii="Trebuchet MS" w:eastAsia="@헤드라인A" w:hAnsi="Trebuchet MS" w:cs="Arial"/>
        <w:b/>
        <w:spacing w:val="5"/>
        <w:kern w:val="28"/>
        <w:szCs w:val="24"/>
      </w:rPr>
      <w:t xml:space="preserve">Approved by the Board of Directors on:  </w:t>
    </w:r>
    <w:r w:rsidR="00E44FAB" w:rsidRPr="00C064EC">
      <w:rPr>
        <w:rFonts w:ascii="Trebuchet MS" w:eastAsia="@헤드라인A" w:hAnsi="Trebuchet MS" w:cs="Arial"/>
        <w:b/>
        <w:spacing w:val="5"/>
        <w:kern w:val="28"/>
        <w:szCs w:val="24"/>
      </w:rPr>
      <w:t>1</w:t>
    </w:r>
    <w:r w:rsidR="00236BC4" w:rsidRPr="00C064EC">
      <w:rPr>
        <w:rFonts w:ascii="Trebuchet MS" w:eastAsia="@헤드라인A" w:hAnsi="Trebuchet MS" w:cs="Arial"/>
        <w:b/>
        <w:spacing w:val="5"/>
        <w:kern w:val="28"/>
        <w:szCs w:val="24"/>
      </w:rPr>
      <w:t>8</w:t>
    </w:r>
    <w:r w:rsidR="00E44FAB" w:rsidRPr="00C064EC">
      <w:rPr>
        <w:rFonts w:ascii="Trebuchet MS" w:eastAsia="@헤드라인A" w:hAnsi="Trebuchet MS" w:cs="Arial"/>
        <w:b/>
        <w:spacing w:val="5"/>
        <w:kern w:val="28"/>
        <w:szCs w:val="24"/>
        <w:vertAlign w:val="superscript"/>
      </w:rPr>
      <w:t>th</w:t>
    </w:r>
    <w:r w:rsidR="00E44FAB" w:rsidRPr="00C064EC">
      <w:rPr>
        <w:rFonts w:ascii="Trebuchet MS" w:eastAsia="@헤드라인A" w:hAnsi="Trebuchet MS" w:cs="Arial"/>
        <w:b/>
        <w:spacing w:val="5"/>
        <w:kern w:val="28"/>
        <w:szCs w:val="24"/>
      </w:rPr>
      <w:t xml:space="preserve"> April 2018</w:t>
    </w:r>
  </w:p>
  <w:p w:rsidR="007D4C06" w:rsidRPr="00C064EC" w:rsidRDefault="007D4C06" w:rsidP="007D4C06">
    <w:pPr>
      <w:spacing w:after="300"/>
      <w:contextualSpacing/>
      <w:jc w:val="both"/>
      <w:rPr>
        <w:rFonts w:ascii="Trebuchet MS" w:eastAsia="@헤드라인A" w:hAnsi="Trebuchet MS" w:cs="Arial"/>
        <w:b/>
        <w:color w:val="17365D"/>
        <w:spacing w:val="5"/>
        <w:kern w:val="28"/>
        <w:szCs w:val="24"/>
      </w:rPr>
    </w:pPr>
    <w:r w:rsidRPr="00C064EC">
      <w:rPr>
        <w:rFonts w:ascii="Trebuchet MS" w:eastAsia="@헤드라인A" w:hAnsi="Trebuchet MS" w:cs="Arial"/>
        <w:b/>
        <w:color w:val="17365D"/>
        <w:spacing w:val="5"/>
        <w:kern w:val="28"/>
        <w:szCs w:val="24"/>
      </w:rPr>
      <w:tab/>
    </w:r>
    <w:r w:rsidRPr="00C064EC">
      <w:rPr>
        <w:rFonts w:ascii="Trebuchet MS" w:eastAsia="@헤드라인A" w:hAnsi="Trebuchet MS" w:cs="Arial"/>
        <w:b/>
        <w:color w:val="17365D"/>
        <w:spacing w:val="5"/>
        <w:kern w:val="28"/>
        <w:szCs w:val="24"/>
      </w:rPr>
      <w:tab/>
    </w:r>
  </w:p>
  <w:p w:rsidR="007D4C06" w:rsidRPr="00C064EC" w:rsidRDefault="007D4C06" w:rsidP="007D4C06">
    <w:pPr>
      <w:tabs>
        <w:tab w:val="center" w:pos="4513"/>
        <w:tab w:val="right" w:pos="9026"/>
      </w:tabs>
      <w:jc w:val="both"/>
      <w:rPr>
        <w:rFonts w:ascii="Trebuchet MS" w:eastAsia="@헤드라인A" w:hAnsi="Trebuchet MS" w:cs="Arial"/>
        <w:b/>
        <w:sz w:val="20"/>
      </w:rPr>
    </w:pPr>
    <w:r w:rsidRPr="00C064EC">
      <w:rPr>
        <w:rFonts w:ascii="Trebuchet MS" w:eastAsia="@헤드라인A" w:hAnsi="Trebuchet MS" w:cs="Arial"/>
        <w:b/>
        <w:szCs w:val="24"/>
      </w:rPr>
      <w:t>Review date:</w:t>
    </w:r>
    <w:r w:rsidR="00D52091" w:rsidRPr="00C064EC">
      <w:rPr>
        <w:rFonts w:ascii="Trebuchet MS" w:eastAsia="@헤드라인A" w:hAnsi="Trebuchet MS" w:cs="Arial"/>
        <w:b/>
        <w:szCs w:val="24"/>
      </w:rPr>
      <w:t xml:space="preserve"> </w:t>
    </w:r>
    <w:r w:rsidR="003939DF">
      <w:rPr>
        <w:rFonts w:ascii="Trebuchet MS" w:eastAsia="@헤드라인A" w:hAnsi="Trebuchet MS" w:cs="Arial"/>
        <w:b/>
        <w:szCs w:val="24"/>
      </w:rPr>
      <w:t>April 2020</w:t>
    </w:r>
  </w:p>
  <w:p w:rsidR="007D4C06" w:rsidRPr="00C064EC" w:rsidRDefault="007D4C06" w:rsidP="007D4C06">
    <w:pPr>
      <w:tabs>
        <w:tab w:val="center" w:pos="4513"/>
        <w:tab w:val="right" w:pos="9026"/>
      </w:tabs>
      <w:jc w:val="both"/>
      <w:rPr>
        <w:rFonts w:ascii="Trebuchet MS" w:eastAsia="@헤드라인A" w:hAnsi="Trebuchet MS" w:cs="Arial"/>
        <w:sz w:val="20"/>
      </w:rPr>
    </w:pPr>
    <w:r w:rsidRPr="00C064EC">
      <w:rPr>
        <w:rFonts w:ascii="Trebuchet MS" w:eastAsia="@헤드라인A" w:hAnsi="Trebuchet MS" w:cs="Arial"/>
        <w:sz w:val="20"/>
      </w:rPr>
      <w:tab/>
    </w:r>
    <w:r w:rsidRPr="00C064EC">
      <w:rPr>
        <w:rFonts w:ascii="Trebuchet MS" w:eastAsia="@헤드라인A" w:hAnsi="Trebuchet MS" w:cs="Arial"/>
        <w:sz w:val="20"/>
      </w:rPr>
      <w:tab/>
      <w:t xml:space="preserve">Page </w:t>
    </w:r>
    <w:r w:rsidRPr="00C064EC">
      <w:rPr>
        <w:rFonts w:ascii="Trebuchet MS" w:eastAsia="@헤드라인A" w:hAnsi="Trebuchet MS" w:cs="Arial"/>
        <w:b/>
        <w:sz w:val="20"/>
      </w:rPr>
      <w:fldChar w:fldCharType="begin"/>
    </w:r>
    <w:r w:rsidRPr="00C064EC">
      <w:rPr>
        <w:rFonts w:ascii="Trebuchet MS" w:eastAsia="@헤드라인A" w:hAnsi="Trebuchet MS" w:cs="Arial"/>
        <w:b/>
        <w:sz w:val="20"/>
      </w:rPr>
      <w:instrText xml:space="preserve"> PAGE  \* Arabic  \* MERGEFORMAT </w:instrText>
    </w:r>
    <w:r w:rsidRPr="00C064EC">
      <w:rPr>
        <w:rFonts w:ascii="Trebuchet MS" w:eastAsia="@헤드라인A" w:hAnsi="Trebuchet MS" w:cs="Arial"/>
        <w:b/>
        <w:sz w:val="20"/>
      </w:rPr>
      <w:fldChar w:fldCharType="separate"/>
    </w:r>
    <w:r w:rsidR="003939DF">
      <w:rPr>
        <w:rFonts w:ascii="Trebuchet MS" w:eastAsia="@헤드라인A" w:hAnsi="Trebuchet MS" w:cs="Arial"/>
        <w:b/>
        <w:noProof/>
        <w:sz w:val="20"/>
      </w:rPr>
      <w:t>2</w:t>
    </w:r>
    <w:r w:rsidRPr="00C064EC">
      <w:rPr>
        <w:rFonts w:ascii="Trebuchet MS" w:eastAsia="@헤드라인A" w:hAnsi="Trebuchet MS" w:cs="Arial"/>
        <w:b/>
        <w:sz w:val="20"/>
      </w:rPr>
      <w:fldChar w:fldCharType="end"/>
    </w:r>
    <w:r w:rsidRPr="00C064EC">
      <w:rPr>
        <w:rFonts w:ascii="Trebuchet MS" w:eastAsia="@헤드라인A" w:hAnsi="Trebuchet MS" w:cs="Arial"/>
        <w:sz w:val="20"/>
      </w:rPr>
      <w:t xml:space="preserve"> of </w:t>
    </w:r>
    <w:r w:rsidRPr="00C064EC">
      <w:rPr>
        <w:rFonts w:ascii="Trebuchet MS" w:eastAsia="@헤드라인A" w:hAnsi="Trebuchet MS"/>
        <w:szCs w:val="24"/>
      </w:rPr>
      <w:fldChar w:fldCharType="begin"/>
    </w:r>
    <w:r w:rsidRPr="00C064EC">
      <w:rPr>
        <w:rFonts w:ascii="Trebuchet MS" w:eastAsia="@헤드라인A" w:hAnsi="Trebuchet MS"/>
        <w:szCs w:val="24"/>
      </w:rPr>
      <w:instrText xml:space="preserve"> NUMPAGES  \* Arabic  \* MERGEFORMAT </w:instrText>
    </w:r>
    <w:r w:rsidRPr="00C064EC">
      <w:rPr>
        <w:rFonts w:ascii="Trebuchet MS" w:eastAsia="@헤드라인A" w:hAnsi="Trebuchet MS"/>
        <w:szCs w:val="24"/>
      </w:rPr>
      <w:fldChar w:fldCharType="separate"/>
    </w:r>
    <w:r w:rsidR="003939DF" w:rsidRPr="003939DF">
      <w:rPr>
        <w:rFonts w:ascii="Trebuchet MS" w:eastAsia="@헤드라인A" w:hAnsi="Trebuchet MS" w:cs="Arial"/>
        <w:b/>
        <w:noProof/>
        <w:sz w:val="20"/>
      </w:rPr>
      <w:t>7</w:t>
    </w:r>
    <w:r w:rsidRPr="00C064EC">
      <w:rPr>
        <w:rFonts w:ascii="Trebuchet MS" w:eastAsia="@헤드라인A" w:hAnsi="Trebuchet MS" w:cs="Arial"/>
        <w:b/>
        <w:noProof/>
        <w:sz w:val="20"/>
      </w:rPr>
      <w:fldChar w:fldCharType="end"/>
    </w:r>
  </w:p>
  <w:p w:rsidR="00E52935" w:rsidRDefault="00E52935">
    <w:pPr>
      <w:pStyle w:val="Footer"/>
    </w:pPr>
    <w:r>
      <w:rPr>
        <w:noProof/>
        <w:lang w:eastAsia="en-GB"/>
      </w:rPr>
      <mc:AlternateContent>
        <mc:Choice Requires="wps">
          <w:drawing>
            <wp:anchor distT="0" distB="0" distL="114300" distR="114300" simplePos="0" relativeHeight="251657216" behindDoc="0" locked="0" layoutInCell="0" allowOverlap="1" wp14:anchorId="6CF0B170" wp14:editId="68D3F884">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166142720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CF5389">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60" o:spid="_x0000_s1026" style="position:absolute;margin-left:0;margin-top:0;width:40.25pt;height:485.95pt;z-index:251657216;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sdt>
                    <w:sdtPr>
                      <w:rPr>
                        <w:color w:val="948A54" w:themeColor="background2" w:themeShade="80"/>
                        <w:spacing w:val="60"/>
                      </w:rPr>
                      <w:alias w:val="Date"/>
                      <w:id w:val="166142720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CF5389">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90" w:rsidRDefault="00607B90" w:rsidP="00E52935">
      <w:r>
        <w:separator/>
      </w:r>
    </w:p>
  </w:footnote>
  <w:footnote w:type="continuationSeparator" w:id="0">
    <w:p w:rsidR="00607B90" w:rsidRDefault="00607B90" w:rsidP="00E5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06" w:rsidRPr="007D4C06" w:rsidRDefault="007D4C06" w:rsidP="00C064EC">
    <w:pPr>
      <w:spacing w:after="200" w:line="276" w:lineRule="auto"/>
      <w:jc w:val="right"/>
      <w:rPr>
        <w:rFonts w:ascii="Arial" w:eastAsiaTheme="minorHAnsi" w:hAnsi="Arial" w:cs="Arial"/>
        <w:szCs w:val="24"/>
      </w:rPr>
    </w:pPr>
    <w:r w:rsidRPr="007D4C06">
      <w:rPr>
        <w:rFonts w:ascii="Arial" w:eastAsiaTheme="minorHAnsi" w:hAnsi="Arial" w:cs="Arial"/>
        <w:szCs w:val="24"/>
      </w:rPr>
      <w:tab/>
      <w:t xml:space="preserve"> </w:t>
    </w:r>
    <w:r w:rsidRPr="007D4C06">
      <w:rPr>
        <w:rFonts w:asciiTheme="minorHAnsi" w:eastAsiaTheme="minorHAnsi" w:hAnsiTheme="minorHAnsi" w:cs="Arial"/>
        <w:noProof/>
        <w:sz w:val="22"/>
        <w:szCs w:val="22"/>
        <w:lang w:eastAsia="en-GB"/>
      </w:rPr>
      <w:drawing>
        <wp:inline distT="0" distB="0" distL="0" distR="0" wp14:anchorId="13B45DC2" wp14:editId="097DA31D">
          <wp:extent cx="1381125" cy="652462"/>
          <wp:effectExtent l="0" t="0" r="0" b="0"/>
          <wp:docPr id="2" name="Picture 2"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26"/>
    <w:multiLevelType w:val="hybridMultilevel"/>
    <w:tmpl w:val="477CCDFE"/>
    <w:lvl w:ilvl="0" w:tplc="5F70CDE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234C9"/>
    <w:multiLevelType w:val="hybridMultilevel"/>
    <w:tmpl w:val="9F70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E30514"/>
    <w:multiLevelType w:val="hybridMultilevel"/>
    <w:tmpl w:val="1E78627C"/>
    <w:lvl w:ilvl="0" w:tplc="08090001">
      <w:start w:val="1"/>
      <w:numFmt w:val="bullet"/>
      <w:lvlText w:val=""/>
      <w:lvlJc w:val="left"/>
      <w:pPr>
        <w:ind w:left="16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3">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1635FF"/>
    <w:multiLevelType w:val="hybridMultilevel"/>
    <w:tmpl w:val="72D0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56D3A"/>
    <w:multiLevelType w:val="hybridMultilevel"/>
    <w:tmpl w:val="3378E27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96CA7"/>
    <w:multiLevelType w:val="hybridMultilevel"/>
    <w:tmpl w:val="602CCB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50464A3"/>
    <w:multiLevelType w:val="multilevel"/>
    <w:tmpl w:val="62FA7C92"/>
    <w:lvl w:ilvl="0">
      <w:start w:val="1"/>
      <w:numFmt w:val="decimal"/>
      <w:lvlText w:val="%1."/>
      <w:lvlJc w:val="left"/>
      <w:pPr>
        <w:ind w:left="540" w:hanging="540"/>
      </w:pPr>
      <w:rPr>
        <w:rFonts w:ascii="Arial" w:eastAsiaTheme="minorHAnsi" w:hAnsi="Arial" w:cs="Arial"/>
      </w:rPr>
    </w:lvl>
    <w:lvl w:ilvl="1">
      <w:start w:val="1"/>
      <w:numFmt w:val="decimal"/>
      <w:lvlText w:val="%1.%2."/>
      <w:lvlJc w:val="left"/>
      <w:pPr>
        <w:ind w:left="720" w:hanging="720"/>
      </w:pPr>
      <w:rPr>
        <w:rFonts w:hint="default"/>
        <w:b w:val="0"/>
        <w:sz w:val="22"/>
      </w:rPr>
    </w:lvl>
    <w:lvl w:ilvl="2">
      <w:start w:val="1"/>
      <w:numFmt w:val="bullet"/>
      <w:lvlText w:val=""/>
      <w:lvlJc w:val="left"/>
      <w:pPr>
        <w:ind w:left="1571"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EC6035"/>
    <w:multiLevelType w:val="hybridMultilevel"/>
    <w:tmpl w:val="1E86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73BF4"/>
    <w:multiLevelType w:val="hybridMultilevel"/>
    <w:tmpl w:val="303E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A36F5"/>
    <w:multiLevelType w:val="hybridMultilevel"/>
    <w:tmpl w:val="430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E7B1D"/>
    <w:multiLevelType w:val="hybridMultilevel"/>
    <w:tmpl w:val="B67E7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8D33140"/>
    <w:multiLevelType w:val="hybridMultilevel"/>
    <w:tmpl w:val="525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54499"/>
    <w:multiLevelType w:val="hybridMultilevel"/>
    <w:tmpl w:val="F214B1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3AC851BA"/>
    <w:multiLevelType w:val="multilevel"/>
    <w:tmpl w:val="3E465FC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454D50AC"/>
    <w:multiLevelType w:val="hybridMultilevel"/>
    <w:tmpl w:val="3EA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E66E0C"/>
    <w:multiLevelType w:val="hybridMultilevel"/>
    <w:tmpl w:val="6550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2574CB"/>
    <w:multiLevelType w:val="hybridMultilevel"/>
    <w:tmpl w:val="A8D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368B3"/>
    <w:multiLevelType w:val="hybridMultilevel"/>
    <w:tmpl w:val="D23840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53BE5E9E"/>
    <w:multiLevelType w:val="hybridMultilevel"/>
    <w:tmpl w:val="383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108D6"/>
    <w:multiLevelType w:val="hybridMultilevel"/>
    <w:tmpl w:val="4A3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51186"/>
    <w:multiLevelType w:val="hybridMultilevel"/>
    <w:tmpl w:val="F29AB2EA"/>
    <w:lvl w:ilvl="0" w:tplc="04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3">
    <w:nsid w:val="6ABA28AA"/>
    <w:multiLevelType w:val="hybridMultilevel"/>
    <w:tmpl w:val="70CE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73326D"/>
    <w:multiLevelType w:val="hybridMultilevel"/>
    <w:tmpl w:val="5134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1"/>
  </w:num>
  <w:num w:numId="4">
    <w:abstractNumId w:val="15"/>
  </w:num>
  <w:num w:numId="5">
    <w:abstractNumId w:val="18"/>
  </w:num>
  <w:num w:numId="6">
    <w:abstractNumId w:val="10"/>
  </w:num>
  <w:num w:numId="7">
    <w:abstractNumId w:val="21"/>
  </w:num>
  <w:num w:numId="8">
    <w:abstractNumId w:val="4"/>
  </w:num>
  <w:num w:numId="9">
    <w:abstractNumId w:val="22"/>
  </w:num>
  <w:num w:numId="10">
    <w:abstractNumId w:val="5"/>
  </w:num>
  <w:num w:numId="11">
    <w:abstractNumId w:val="3"/>
  </w:num>
  <w:num w:numId="12">
    <w:abstractNumId w:val="24"/>
  </w:num>
  <w:num w:numId="13">
    <w:abstractNumId w:val="2"/>
  </w:num>
  <w:num w:numId="14">
    <w:abstractNumId w:val="14"/>
  </w:num>
  <w:num w:numId="15">
    <w:abstractNumId w:val="9"/>
  </w:num>
  <w:num w:numId="16">
    <w:abstractNumId w:val="7"/>
  </w:num>
  <w:num w:numId="17">
    <w:abstractNumId w:val="23"/>
  </w:num>
  <w:num w:numId="18">
    <w:abstractNumId w:val="0"/>
  </w:num>
  <w:num w:numId="19">
    <w:abstractNumId w:val="8"/>
  </w:num>
  <w:num w:numId="20">
    <w:abstractNumId w:val="6"/>
  </w:num>
  <w:num w:numId="21">
    <w:abstractNumId w:val="19"/>
  </w:num>
  <w:num w:numId="22">
    <w:abstractNumId w:val="13"/>
  </w:num>
  <w:num w:numId="23">
    <w:abstractNumId w:val="12"/>
  </w:num>
  <w:num w:numId="24">
    <w:abstractNumId w:val="1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A"/>
    <w:rsid w:val="000123DB"/>
    <w:rsid w:val="00015DB3"/>
    <w:rsid w:val="000241F0"/>
    <w:rsid w:val="00033FB8"/>
    <w:rsid w:val="000453C7"/>
    <w:rsid w:val="00054293"/>
    <w:rsid w:val="00055466"/>
    <w:rsid w:val="0006599A"/>
    <w:rsid w:val="000E4552"/>
    <w:rsid w:val="000E6D38"/>
    <w:rsid w:val="001267AF"/>
    <w:rsid w:val="00155D88"/>
    <w:rsid w:val="00163233"/>
    <w:rsid w:val="001642BF"/>
    <w:rsid w:val="001917CE"/>
    <w:rsid w:val="001B0769"/>
    <w:rsid w:val="001F5811"/>
    <w:rsid w:val="00202E32"/>
    <w:rsid w:val="00225989"/>
    <w:rsid w:val="00236BC4"/>
    <w:rsid w:val="002417AE"/>
    <w:rsid w:val="00252BF4"/>
    <w:rsid w:val="00255623"/>
    <w:rsid w:val="00277ED1"/>
    <w:rsid w:val="002808F9"/>
    <w:rsid w:val="002971CB"/>
    <w:rsid w:val="002B36A1"/>
    <w:rsid w:val="002C4B81"/>
    <w:rsid w:val="00317511"/>
    <w:rsid w:val="00322BC6"/>
    <w:rsid w:val="00325F09"/>
    <w:rsid w:val="003572EE"/>
    <w:rsid w:val="00383687"/>
    <w:rsid w:val="003939DF"/>
    <w:rsid w:val="003C403E"/>
    <w:rsid w:val="003D4988"/>
    <w:rsid w:val="0040439F"/>
    <w:rsid w:val="00431380"/>
    <w:rsid w:val="004356A9"/>
    <w:rsid w:val="00447824"/>
    <w:rsid w:val="00461FDD"/>
    <w:rsid w:val="004743D7"/>
    <w:rsid w:val="004A3327"/>
    <w:rsid w:val="004B0C51"/>
    <w:rsid w:val="004B794A"/>
    <w:rsid w:val="004D3C88"/>
    <w:rsid w:val="0050649E"/>
    <w:rsid w:val="005203E9"/>
    <w:rsid w:val="005214FE"/>
    <w:rsid w:val="00531147"/>
    <w:rsid w:val="00554CFE"/>
    <w:rsid w:val="00591BD0"/>
    <w:rsid w:val="005A5529"/>
    <w:rsid w:val="005E2F6B"/>
    <w:rsid w:val="005F17CB"/>
    <w:rsid w:val="005F333E"/>
    <w:rsid w:val="006006B2"/>
    <w:rsid w:val="00607B90"/>
    <w:rsid w:val="0062609F"/>
    <w:rsid w:val="00635723"/>
    <w:rsid w:val="0064636C"/>
    <w:rsid w:val="00653005"/>
    <w:rsid w:val="0068246B"/>
    <w:rsid w:val="006B098A"/>
    <w:rsid w:val="006C5786"/>
    <w:rsid w:val="006D10B3"/>
    <w:rsid w:val="006E3C93"/>
    <w:rsid w:val="007116AF"/>
    <w:rsid w:val="00712220"/>
    <w:rsid w:val="007236D8"/>
    <w:rsid w:val="00736EA1"/>
    <w:rsid w:val="00746A55"/>
    <w:rsid w:val="00753718"/>
    <w:rsid w:val="00767300"/>
    <w:rsid w:val="00772BED"/>
    <w:rsid w:val="007B129A"/>
    <w:rsid w:val="007B382B"/>
    <w:rsid w:val="007C5329"/>
    <w:rsid w:val="007D4C06"/>
    <w:rsid w:val="007D7710"/>
    <w:rsid w:val="007D7D6E"/>
    <w:rsid w:val="007E1156"/>
    <w:rsid w:val="007F7F15"/>
    <w:rsid w:val="00817C40"/>
    <w:rsid w:val="00824718"/>
    <w:rsid w:val="00827822"/>
    <w:rsid w:val="00831967"/>
    <w:rsid w:val="00851780"/>
    <w:rsid w:val="00887311"/>
    <w:rsid w:val="00892CBE"/>
    <w:rsid w:val="008E038B"/>
    <w:rsid w:val="008F0D41"/>
    <w:rsid w:val="00900874"/>
    <w:rsid w:val="0093295F"/>
    <w:rsid w:val="009642C8"/>
    <w:rsid w:val="009643E5"/>
    <w:rsid w:val="009706AE"/>
    <w:rsid w:val="00980607"/>
    <w:rsid w:val="00986B1C"/>
    <w:rsid w:val="009A782F"/>
    <w:rsid w:val="009C2D8C"/>
    <w:rsid w:val="009C43A2"/>
    <w:rsid w:val="009E3D0F"/>
    <w:rsid w:val="009E780C"/>
    <w:rsid w:val="00A4098E"/>
    <w:rsid w:val="00A50283"/>
    <w:rsid w:val="00A60600"/>
    <w:rsid w:val="00A6572F"/>
    <w:rsid w:val="00A65D78"/>
    <w:rsid w:val="00A81221"/>
    <w:rsid w:val="00A9336F"/>
    <w:rsid w:val="00AC0690"/>
    <w:rsid w:val="00AE428C"/>
    <w:rsid w:val="00AF1C6C"/>
    <w:rsid w:val="00AF5C93"/>
    <w:rsid w:val="00B274CA"/>
    <w:rsid w:val="00B30DE5"/>
    <w:rsid w:val="00B72B15"/>
    <w:rsid w:val="00B75C21"/>
    <w:rsid w:val="00BE34AA"/>
    <w:rsid w:val="00C064EC"/>
    <w:rsid w:val="00C1523E"/>
    <w:rsid w:val="00C45D2A"/>
    <w:rsid w:val="00C5650F"/>
    <w:rsid w:val="00C8155A"/>
    <w:rsid w:val="00C823F4"/>
    <w:rsid w:val="00CA604C"/>
    <w:rsid w:val="00CA7E5D"/>
    <w:rsid w:val="00CC529F"/>
    <w:rsid w:val="00CE00D2"/>
    <w:rsid w:val="00CE1D60"/>
    <w:rsid w:val="00CE2005"/>
    <w:rsid w:val="00CF5389"/>
    <w:rsid w:val="00D1324B"/>
    <w:rsid w:val="00D52091"/>
    <w:rsid w:val="00D524A4"/>
    <w:rsid w:val="00D57466"/>
    <w:rsid w:val="00D574E5"/>
    <w:rsid w:val="00D7692C"/>
    <w:rsid w:val="00D849B6"/>
    <w:rsid w:val="00DA2418"/>
    <w:rsid w:val="00DC68FC"/>
    <w:rsid w:val="00E05614"/>
    <w:rsid w:val="00E35FEE"/>
    <w:rsid w:val="00E432C2"/>
    <w:rsid w:val="00E44E81"/>
    <w:rsid w:val="00E44FAB"/>
    <w:rsid w:val="00E52935"/>
    <w:rsid w:val="00E8016A"/>
    <w:rsid w:val="00E95E37"/>
    <w:rsid w:val="00E96089"/>
    <w:rsid w:val="00E97349"/>
    <w:rsid w:val="00EA3794"/>
    <w:rsid w:val="00EA5418"/>
    <w:rsid w:val="00EB4F91"/>
    <w:rsid w:val="00EE11B7"/>
    <w:rsid w:val="00EE54CD"/>
    <w:rsid w:val="00F010F7"/>
    <w:rsid w:val="00F04703"/>
    <w:rsid w:val="00F209CF"/>
    <w:rsid w:val="00F34BDC"/>
    <w:rsid w:val="00F564F6"/>
    <w:rsid w:val="00F62814"/>
    <w:rsid w:val="00F76F56"/>
    <w:rsid w:val="00F8030C"/>
    <w:rsid w:val="00FC2FE0"/>
    <w:rsid w:val="00FC5C90"/>
    <w:rsid w:val="00FD1544"/>
    <w:rsid w:val="00FE0549"/>
    <w:rsid w:val="00FE22DC"/>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01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E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1147"/>
    <w:pPr>
      <w:keepNext/>
      <w:tabs>
        <w:tab w:val="left" w:pos="-720"/>
      </w:tabs>
      <w:suppressAutoHyphens/>
      <w:spacing w:line="240" w:lineRule="atLeast"/>
      <w:jc w:val="both"/>
      <w:outlineLvl w:val="2"/>
    </w:pPr>
    <w:rPr>
      <w:b/>
      <w:bCs/>
      <w:szCs w:val="24"/>
    </w:rPr>
  </w:style>
  <w:style w:type="paragraph" w:styleId="Heading4">
    <w:name w:val="heading 4"/>
    <w:basedOn w:val="Normal"/>
    <w:next w:val="Normal"/>
    <w:link w:val="Heading4Char"/>
    <w:qFormat/>
    <w:rsid w:val="00531147"/>
    <w:pPr>
      <w:keepNext/>
      <w:tabs>
        <w:tab w:val="left" w:pos="-720"/>
      </w:tabs>
      <w:suppressAutoHyphens/>
      <w:spacing w:line="240" w:lineRule="atLeast"/>
      <w:ind w:left="540" w:hanging="54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 w:type="character" w:customStyle="1" w:styleId="Heading3Char">
    <w:name w:val="Heading 3 Char"/>
    <w:basedOn w:val="DefaultParagraphFont"/>
    <w:link w:val="Heading3"/>
    <w:rsid w:val="005311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114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010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4E8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064EC"/>
    <w:pPr>
      <w:spacing w:line="276" w:lineRule="auto"/>
      <w:outlineLvl w:val="9"/>
    </w:pPr>
    <w:rPr>
      <w:lang w:val="en-US" w:eastAsia="ja-JP"/>
    </w:rPr>
  </w:style>
  <w:style w:type="paragraph" w:styleId="TOC1">
    <w:name w:val="toc 1"/>
    <w:basedOn w:val="Normal"/>
    <w:next w:val="Normal"/>
    <w:autoRedefine/>
    <w:uiPriority w:val="39"/>
    <w:unhideWhenUsed/>
    <w:rsid w:val="00C064E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01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E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1147"/>
    <w:pPr>
      <w:keepNext/>
      <w:tabs>
        <w:tab w:val="left" w:pos="-720"/>
      </w:tabs>
      <w:suppressAutoHyphens/>
      <w:spacing w:line="240" w:lineRule="atLeast"/>
      <w:jc w:val="both"/>
      <w:outlineLvl w:val="2"/>
    </w:pPr>
    <w:rPr>
      <w:b/>
      <w:bCs/>
      <w:szCs w:val="24"/>
    </w:rPr>
  </w:style>
  <w:style w:type="paragraph" w:styleId="Heading4">
    <w:name w:val="heading 4"/>
    <w:basedOn w:val="Normal"/>
    <w:next w:val="Normal"/>
    <w:link w:val="Heading4Char"/>
    <w:qFormat/>
    <w:rsid w:val="00531147"/>
    <w:pPr>
      <w:keepNext/>
      <w:tabs>
        <w:tab w:val="left" w:pos="-720"/>
      </w:tabs>
      <w:suppressAutoHyphens/>
      <w:spacing w:line="240" w:lineRule="atLeast"/>
      <w:ind w:left="540" w:hanging="54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 w:type="character" w:customStyle="1" w:styleId="Heading3Char">
    <w:name w:val="Heading 3 Char"/>
    <w:basedOn w:val="DefaultParagraphFont"/>
    <w:link w:val="Heading3"/>
    <w:rsid w:val="005311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114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010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4E8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064EC"/>
    <w:pPr>
      <w:spacing w:line="276" w:lineRule="auto"/>
      <w:outlineLvl w:val="9"/>
    </w:pPr>
    <w:rPr>
      <w:lang w:val="en-US" w:eastAsia="ja-JP"/>
    </w:rPr>
  </w:style>
  <w:style w:type="paragraph" w:styleId="TOC1">
    <w:name w:val="toc 1"/>
    <w:basedOn w:val="Normal"/>
    <w:next w:val="Normal"/>
    <w:autoRedefine/>
    <w:uiPriority w:val="39"/>
    <w:unhideWhenUsed/>
    <w:rsid w:val="00C064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002">
      <w:bodyDiv w:val="1"/>
      <w:marLeft w:val="0"/>
      <w:marRight w:val="0"/>
      <w:marTop w:val="0"/>
      <w:marBottom w:val="0"/>
      <w:divBdr>
        <w:top w:val="none" w:sz="0" w:space="0" w:color="auto"/>
        <w:left w:val="none" w:sz="0" w:space="0" w:color="auto"/>
        <w:bottom w:val="none" w:sz="0" w:space="0" w:color="auto"/>
        <w:right w:val="none" w:sz="0" w:space="0" w:color="auto"/>
      </w:divBdr>
      <w:divsChild>
        <w:div w:id="2009168741">
          <w:marLeft w:val="0"/>
          <w:marRight w:val="0"/>
          <w:marTop w:val="0"/>
          <w:marBottom w:val="0"/>
          <w:divBdr>
            <w:top w:val="none" w:sz="0" w:space="0" w:color="auto"/>
            <w:left w:val="none" w:sz="0" w:space="0" w:color="auto"/>
            <w:bottom w:val="none" w:sz="0" w:space="0" w:color="auto"/>
            <w:right w:val="none" w:sz="0" w:space="0" w:color="auto"/>
          </w:divBdr>
          <w:divsChild>
            <w:div w:id="1158687987">
              <w:marLeft w:val="0"/>
              <w:marRight w:val="0"/>
              <w:marTop w:val="0"/>
              <w:marBottom w:val="600"/>
              <w:divBdr>
                <w:top w:val="none" w:sz="0" w:space="0" w:color="auto"/>
                <w:left w:val="none" w:sz="0" w:space="0" w:color="auto"/>
                <w:bottom w:val="none" w:sz="0" w:space="0" w:color="auto"/>
                <w:right w:val="none" w:sz="0" w:space="0" w:color="auto"/>
              </w:divBdr>
              <w:divsChild>
                <w:div w:id="993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400">
      <w:bodyDiv w:val="1"/>
      <w:marLeft w:val="0"/>
      <w:marRight w:val="0"/>
      <w:marTop w:val="0"/>
      <w:marBottom w:val="0"/>
      <w:divBdr>
        <w:top w:val="none" w:sz="0" w:space="0" w:color="auto"/>
        <w:left w:val="none" w:sz="0" w:space="0" w:color="auto"/>
        <w:bottom w:val="none" w:sz="0" w:space="0" w:color="auto"/>
        <w:right w:val="none" w:sz="0" w:space="0" w:color="auto"/>
      </w:divBdr>
      <w:divsChild>
        <w:div w:id="393089426">
          <w:marLeft w:val="0"/>
          <w:marRight w:val="0"/>
          <w:marTop w:val="0"/>
          <w:marBottom w:val="0"/>
          <w:divBdr>
            <w:top w:val="none" w:sz="0" w:space="0" w:color="auto"/>
            <w:left w:val="none" w:sz="0" w:space="0" w:color="auto"/>
            <w:bottom w:val="none" w:sz="0" w:space="0" w:color="auto"/>
            <w:right w:val="none" w:sz="0" w:space="0" w:color="auto"/>
          </w:divBdr>
          <w:divsChild>
            <w:div w:id="1709062288">
              <w:marLeft w:val="0"/>
              <w:marRight w:val="0"/>
              <w:marTop w:val="0"/>
              <w:marBottom w:val="600"/>
              <w:divBdr>
                <w:top w:val="none" w:sz="0" w:space="0" w:color="auto"/>
                <w:left w:val="none" w:sz="0" w:space="0" w:color="auto"/>
                <w:bottom w:val="none" w:sz="0" w:space="0" w:color="auto"/>
                <w:right w:val="none" w:sz="0" w:space="0" w:color="auto"/>
              </w:divBdr>
              <w:divsChild>
                <w:div w:id="2085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2176">
      <w:bodyDiv w:val="1"/>
      <w:marLeft w:val="0"/>
      <w:marRight w:val="0"/>
      <w:marTop w:val="0"/>
      <w:marBottom w:val="0"/>
      <w:divBdr>
        <w:top w:val="none" w:sz="0" w:space="0" w:color="auto"/>
        <w:left w:val="none" w:sz="0" w:space="0" w:color="auto"/>
        <w:bottom w:val="none" w:sz="0" w:space="0" w:color="auto"/>
        <w:right w:val="none" w:sz="0" w:space="0" w:color="auto"/>
      </w:divBdr>
      <w:divsChild>
        <w:div w:id="1414086334">
          <w:marLeft w:val="0"/>
          <w:marRight w:val="0"/>
          <w:marTop w:val="0"/>
          <w:marBottom w:val="0"/>
          <w:divBdr>
            <w:top w:val="none" w:sz="0" w:space="0" w:color="auto"/>
            <w:left w:val="none" w:sz="0" w:space="0" w:color="auto"/>
            <w:bottom w:val="none" w:sz="0" w:space="0" w:color="auto"/>
            <w:right w:val="none" w:sz="0" w:space="0" w:color="auto"/>
          </w:divBdr>
          <w:divsChild>
            <w:div w:id="32198112">
              <w:marLeft w:val="3225"/>
              <w:marRight w:val="0"/>
              <w:marTop w:val="0"/>
              <w:marBottom w:val="0"/>
              <w:divBdr>
                <w:top w:val="none" w:sz="0" w:space="0" w:color="auto"/>
                <w:left w:val="none" w:sz="0" w:space="0" w:color="auto"/>
                <w:bottom w:val="none" w:sz="0" w:space="0" w:color="auto"/>
                <w:right w:val="none" w:sz="0" w:space="0" w:color="auto"/>
              </w:divBdr>
              <w:divsChild>
                <w:div w:id="1244876682">
                  <w:marLeft w:val="0"/>
                  <w:marRight w:val="0"/>
                  <w:marTop w:val="0"/>
                  <w:marBottom w:val="0"/>
                  <w:divBdr>
                    <w:top w:val="none" w:sz="0" w:space="0" w:color="auto"/>
                    <w:left w:val="none" w:sz="0" w:space="0" w:color="auto"/>
                    <w:bottom w:val="none" w:sz="0" w:space="0" w:color="auto"/>
                    <w:right w:val="none" w:sz="0" w:space="0" w:color="auto"/>
                  </w:divBdr>
                  <w:divsChild>
                    <w:div w:id="848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4460">
              <w:marLeft w:val="0"/>
              <w:marRight w:val="0"/>
              <w:marTop w:val="0"/>
              <w:marBottom w:val="600"/>
              <w:divBdr>
                <w:top w:val="none" w:sz="0" w:space="0" w:color="auto"/>
                <w:left w:val="none" w:sz="0" w:space="0" w:color="auto"/>
                <w:bottom w:val="none" w:sz="0" w:space="0" w:color="auto"/>
                <w:right w:val="none" w:sz="0" w:space="0" w:color="auto"/>
              </w:divBdr>
              <w:divsChild>
                <w:div w:id="1018237452">
                  <w:marLeft w:val="0"/>
                  <w:marRight w:val="0"/>
                  <w:marTop w:val="0"/>
                  <w:marBottom w:val="120"/>
                  <w:divBdr>
                    <w:top w:val="single" w:sz="36" w:space="5" w:color="E5E5E5"/>
                    <w:left w:val="none" w:sz="0" w:space="0" w:color="auto"/>
                    <w:bottom w:val="single" w:sz="6" w:space="0" w:color="E5E5E5"/>
                    <w:right w:val="none" w:sz="0" w:space="0" w:color="auto"/>
                  </w:divBdr>
                </w:div>
                <w:div w:id="9447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4556">
          <w:marLeft w:val="0"/>
          <w:marRight w:val="0"/>
          <w:marTop w:val="0"/>
          <w:marBottom w:val="0"/>
          <w:divBdr>
            <w:top w:val="none" w:sz="0" w:space="0" w:color="auto"/>
            <w:left w:val="none" w:sz="0" w:space="0" w:color="auto"/>
            <w:bottom w:val="none" w:sz="0" w:space="0" w:color="auto"/>
            <w:right w:val="none" w:sz="0" w:space="0" w:color="auto"/>
          </w:divBdr>
          <w:divsChild>
            <w:div w:id="1388992777">
              <w:marLeft w:val="0"/>
              <w:marRight w:val="0"/>
              <w:marTop w:val="0"/>
              <w:marBottom w:val="600"/>
              <w:divBdr>
                <w:top w:val="none" w:sz="0" w:space="0" w:color="auto"/>
                <w:left w:val="none" w:sz="0" w:space="0" w:color="auto"/>
                <w:bottom w:val="none" w:sz="0" w:space="0" w:color="auto"/>
                <w:right w:val="none" w:sz="0" w:space="0" w:color="auto"/>
              </w:divBdr>
              <w:divsChild>
                <w:div w:id="1075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caw.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histleblowin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9C08D-015F-4A21-BEFF-CE3520EC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Charlton-Jones</dc:creator>
  <cp:lastModifiedBy>Claire Cotton</cp:lastModifiedBy>
  <cp:revision>5</cp:revision>
  <cp:lastPrinted>2017-03-10T10:54:00Z</cp:lastPrinted>
  <dcterms:created xsi:type="dcterms:W3CDTF">2018-04-05T10:48:00Z</dcterms:created>
  <dcterms:modified xsi:type="dcterms:W3CDTF">2018-04-24T14:04:00Z</dcterms:modified>
</cp:coreProperties>
</file>